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D71DA6D" w:rsidR="008328FF" w:rsidRDefault="00604501">
      <w:pPr>
        <w:rPr>
          <w:rFonts w:ascii="Calibri" w:eastAsia="Calibri" w:hAnsi="Calibri" w:cs="Calibri"/>
        </w:rPr>
      </w:pPr>
      <w:r>
        <w:rPr>
          <w:rFonts w:ascii="Calibri" w:eastAsia="Calibri" w:hAnsi="Calibri" w:cs="Calibri"/>
        </w:rPr>
        <w:t>Digital Technology and Culture</w:t>
      </w:r>
      <w:r w:rsidR="009929BD">
        <w:rPr>
          <w:rFonts w:ascii="Calibri" w:eastAsia="Calibri" w:hAnsi="Calibri" w:cs="Calibri"/>
        </w:rPr>
        <w:t xml:space="preserve"> </w:t>
      </w:r>
    </w:p>
    <w:p w14:paraId="591CA470" w14:textId="4BA3CA61" w:rsidR="00E34F9D" w:rsidRDefault="00E34F9D">
      <w:pPr>
        <w:rPr>
          <w:rFonts w:ascii="Calibri" w:eastAsia="Calibri" w:hAnsi="Calibri" w:cs="Calibri"/>
        </w:rPr>
      </w:pPr>
      <w:r>
        <w:rPr>
          <w:rFonts w:ascii="Calibri" w:eastAsia="Calibri" w:hAnsi="Calibri" w:cs="Calibri"/>
        </w:rPr>
        <w:t>College of Arts and Sciences</w:t>
      </w:r>
    </w:p>
    <w:p w14:paraId="00000002" w14:textId="6E633416" w:rsidR="008328FF" w:rsidRDefault="00604501">
      <w:pPr>
        <w:rPr>
          <w:rFonts w:ascii="Calibri" w:eastAsia="Calibri" w:hAnsi="Calibri" w:cs="Calibri"/>
        </w:rPr>
      </w:pPr>
      <w:r>
        <w:rPr>
          <w:rFonts w:ascii="Calibri" w:eastAsia="Calibri" w:hAnsi="Calibri" w:cs="Calibri"/>
        </w:rPr>
        <w:t>Washington State University</w:t>
      </w:r>
    </w:p>
    <w:p w14:paraId="58D6547F" w14:textId="1398B627" w:rsidR="00175933" w:rsidRDefault="00175933">
      <w:pPr>
        <w:rPr>
          <w:rFonts w:ascii="Calibri" w:eastAsia="Calibri" w:hAnsi="Calibri" w:cs="Calibri"/>
        </w:rPr>
      </w:pPr>
      <w:r>
        <w:rPr>
          <w:rFonts w:ascii="Calibri" w:eastAsia="Calibri" w:hAnsi="Calibri" w:cs="Calibri"/>
        </w:rPr>
        <w:t xml:space="preserve">Voted and Approved by Department of DTC - </w:t>
      </w:r>
      <w:r w:rsidR="00142BF1">
        <w:rPr>
          <w:rFonts w:ascii="Calibri" w:eastAsia="Calibri" w:hAnsi="Calibri" w:cs="Calibri"/>
        </w:rPr>
        <w:t>November 2022</w:t>
      </w:r>
    </w:p>
    <w:p w14:paraId="6A6BFB1A" w14:textId="5B605DBD" w:rsidR="00175933" w:rsidRDefault="00175933">
      <w:pPr>
        <w:rPr>
          <w:rFonts w:ascii="Calibri" w:eastAsia="Calibri" w:hAnsi="Calibri" w:cs="Calibri"/>
        </w:rPr>
      </w:pPr>
      <w:r>
        <w:rPr>
          <w:rFonts w:ascii="Calibri" w:eastAsia="Calibri" w:hAnsi="Calibri" w:cs="Calibri"/>
        </w:rPr>
        <w:t xml:space="preserve">Approved by CAS – </w:t>
      </w:r>
      <w:r w:rsidR="00094722">
        <w:rPr>
          <w:rFonts w:ascii="Calibri" w:eastAsia="Calibri" w:hAnsi="Calibri" w:cs="Calibri"/>
        </w:rPr>
        <w:t>December 2022</w:t>
      </w:r>
    </w:p>
    <w:p w14:paraId="528C3C79" w14:textId="680DC5F3" w:rsidR="00175933" w:rsidRDefault="00175933">
      <w:pPr>
        <w:rPr>
          <w:rFonts w:ascii="Calibri" w:eastAsia="Calibri" w:hAnsi="Calibri" w:cs="Calibri"/>
        </w:rPr>
      </w:pPr>
      <w:r>
        <w:rPr>
          <w:rFonts w:ascii="Calibri" w:eastAsia="Calibri" w:hAnsi="Calibri" w:cs="Calibri"/>
        </w:rPr>
        <w:t xml:space="preserve">Approved by Provost’s Office </w:t>
      </w:r>
      <w:r w:rsidR="00591DC4">
        <w:rPr>
          <w:rFonts w:ascii="Calibri" w:eastAsia="Calibri" w:hAnsi="Calibri" w:cs="Calibri"/>
        </w:rPr>
        <w:t>–</w:t>
      </w:r>
      <w:r>
        <w:rPr>
          <w:rFonts w:ascii="Calibri" w:eastAsia="Calibri" w:hAnsi="Calibri" w:cs="Calibri"/>
        </w:rPr>
        <w:t xml:space="preserve"> </w:t>
      </w:r>
      <w:r w:rsidR="00591DC4">
        <w:rPr>
          <w:rFonts w:ascii="Calibri" w:eastAsia="Calibri" w:hAnsi="Calibri" w:cs="Calibri"/>
        </w:rPr>
        <w:t>January 2023</w:t>
      </w:r>
    </w:p>
    <w:p w14:paraId="2EB1C6E4" w14:textId="5CE81099" w:rsidR="00963BC8" w:rsidRDefault="00963BC8">
      <w:pPr>
        <w:rPr>
          <w:rFonts w:ascii="Calibri" w:eastAsia="Calibri" w:hAnsi="Calibri" w:cs="Calibri"/>
        </w:rPr>
      </w:pPr>
    </w:p>
    <w:p w14:paraId="21BC73B6" w14:textId="7CB28933" w:rsidR="009F1AE5" w:rsidRPr="00FB13B1" w:rsidRDefault="009A43D3" w:rsidP="6D21F860">
      <w:pPr>
        <w:jc w:val="center"/>
        <w:rPr>
          <w:rFonts w:ascii="Calibri" w:eastAsia="Calibri" w:hAnsi="Calibri" w:cs="Calibri"/>
          <w:sz w:val="28"/>
          <w:szCs w:val="28"/>
          <w:lang w:val="en-US"/>
        </w:rPr>
      </w:pPr>
      <w:r w:rsidRPr="00FB13B1">
        <w:rPr>
          <w:rFonts w:ascii="Calibri" w:eastAsia="Calibri" w:hAnsi="Calibri" w:cs="Calibri"/>
          <w:b/>
          <w:bCs/>
          <w:sz w:val="28"/>
          <w:szCs w:val="28"/>
          <w:lang w:val="en-US"/>
        </w:rPr>
        <w:t xml:space="preserve">GUIDELINES FOR TENURE AND PROMOTION </w:t>
      </w:r>
    </w:p>
    <w:p w14:paraId="4E6AED22" w14:textId="3D6E90BE" w:rsidR="009F1AE5" w:rsidRPr="00FB13B1" w:rsidRDefault="009A43D3" w:rsidP="6D21F860">
      <w:pPr>
        <w:jc w:val="center"/>
        <w:rPr>
          <w:rFonts w:ascii="Calibri" w:eastAsia="Calibri" w:hAnsi="Calibri" w:cs="Calibri"/>
          <w:sz w:val="28"/>
          <w:szCs w:val="28"/>
          <w:lang w:val="en-US"/>
        </w:rPr>
      </w:pPr>
      <w:r w:rsidRPr="00FB13B1">
        <w:rPr>
          <w:rFonts w:ascii="Calibri" w:eastAsia="Calibri" w:hAnsi="Calibri" w:cs="Calibri"/>
          <w:b/>
          <w:bCs/>
          <w:sz w:val="28"/>
          <w:szCs w:val="28"/>
          <w:lang w:val="en-US"/>
        </w:rPr>
        <w:t xml:space="preserve">FOR THE DEPARTMENT OF DIGITAL TECHNOLOGY AND CULTURE AT WASHINGTON STATE UNIVERSITY </w:t>
      </w:r>
    </w:p>
    <w:p w14:paraId="1FBA7017" w14:textId="77777777" w:rsidR="009F1AE5" w:rsidRDefault="009F1AE5">
      <w:pPr>
        <w:rPr>
          <w:rFonts w:ascii="Calibri" w:eastAsia="Calibri" w:hAnsi="Calibri" w:cs="Calibri"/>
        </w:rPr>
      </w:pPr>
    </w:p>
    <w:p w14:paraId="10D2C6FE" w14:textId="77777777" w:rsidR="008821E5" w:rsidRDefault="008821E5" w:rsidP="6D21F860">
      <w:pPr>
        <w:rPr>
          <w:rFonts w:ascii="Calibri" w:eastAsia="Calibri" w:hAnsi="Calibri" w:cs="Calibri"/>
          <w:b/>
          <w:bCs/>
          <w:lang w:val="en-US"/>
        </w:rPr>
      </w:pPr>
    </w:p>
    <w:p w14:paraId="58C2559C" w14:textId="6670CF6F" w:rsidR="00407266" w:rsidRPr="00407266" w:rsidRDefault="6D21F860" w:rsidP="6D21F860">
      <w:pPr>
        <w:rPr>
          <w:rFonts w:ascii="Calibri" w:eastAsia="Calibri" w:hAnsi="Calibri" w:cs="Calibri"/>
          <w:b/>
          <w:bCs/>
          <w:lang w:val="en-US"/>
        </w:rPr>
      </w:pPr>
      <w:r w:rsidRPr="6D21F860">
        <w:rPr>
          <w:rFonts w:ascii="Calibri" w:eastAsia="Calibri" w:hAnsi="Calibri" w:cs="Calibri"/>
          <w:b/>
          <w:bCs/>
          <w:lang w:val="en-US"/>
        </w:rPr>
        <w:t>INTRODUCTION</w:t>
      </w:r>
    </w:p>
    <w:p w14:paraId="6BD0E70B" w14:textId="2A5F1FC0" w:rsidR="00407266" w:rsidRDefault="00407266" w:rsidP="00407266">
      <w:pPr>
        <w:rPr>
          <w:rFonts w:ascii="Calibri" w:eastAsia="Calibri" w:hAnsi="Calibri" w:cs="Calibri"/>
          <w:lang w:val="en-US"/>
        </w:rPr>
      </w:pPr>
      <w:r w:rsidRPr="4844AB9C">
        <w:rPr>
          <w:rFonts w:ascii="Calibri" w:eastAsia="Calibri" w:hAnsi="Calibri" w:cs="Calibri"/>
          <w:lang w:val="en-US"/>
        </w:rPr>
        <w:t xml:space="preserve">The </w:t>
      </w:r>
      <w:r w:rsidR="00992D85" w:rsidRPr="4844AB9C">
        <w:rPr>
          <w:rFonts w:ascii="Calibri" w:eastAsia="Calibri" w:hAnsi="Calibri" w:cs="Calibri"/>
          <w:lang w:val="en-US"/>
        </w:rPr>
        <w:t>Department of Digital Technology and Culture (DTC)</w:t>
      </w:r>
      <w:r w:rsidRPr="4844AB9C">
        <w:rPr>
          <w:rFonts w:ascii="Calibri" w:eastAsia="Calibri" w:hAnsi="Calibri" w:cs="Calibri"/>
          <w:lang w:val="en-US"/>
        </w:rPr>
        <w:t xml:space="preserve"> at Washington State University (WSU) focuses on the theory and production of digital media and digital technologies in cultural, social, and political contexts. Faculty in </w:t>
      </w:r>
      <w:r w:rsidR="001A0241" w:rsidRPr="4844AB9C">
        <w:rPr>
          <w:rFonts w:ascii="Calibri" w:eastAsia="Calibri" w:hAnsi="Calibri" w:cs="Calibri"/>
          <w:lang w:val="en-US"/>
        </w:rPr>
        <w:t>DTC</w:t>
      </w:r>
      <w:r w:rsidRPr="4844AB9C">
        <w:rPr>
          <w:rFonts w:ascii="Calibri" w:eastAsia="Calibri" w:hAnsi="Calibri" w:cs="Calibri"/>
          <w:lang w:val="en-US"/>
        </w:rPr>
        <w:t xml:space="preserve"> are deeply engaged in producing scholarship</w:t>
      </w:r>
      <w:r w:rsidR="08A4CDE0" w:rsidRPr="4844AB9C">
        <w:rPr>
          <w:rFonts w:ascii="Calibri" w:eastAsia="Calibri" w:hAnsi="Calibri" w:cs="Calibri"/>
          <w:lang w:val="en-US"/>
        </w:rPr>
        <w:t xml:space="preserve"> and research </w:t>
      </w:r>
      <w:r w:rsidRPr="4844AB9C">
        <w:rPr>
          <w:rFonts w:ascii="Calibri" w:eastAsia="Calibri" w:hAnsi="Calibri" w:cs="Calibri"/>
          <w:lang w:val="en-US"/>
        </w:rPr>
        <w:t>that foregrounds the creation of digital media and digital technologies in ethical and social justice-oriented contexts. Faculty</w:t>
      </w:r>
      <w:r w:rsidR="004100DD" w:rsidRPr="4844AB9C">
        <w:rPr>
          <w:rFonts w:ascii="Calibri" w:eastAsia="Calibri" w:hAnsi="Calibri" w:cs="Calibri"/>
          <w:lang w:val="en-US"/>
        </w:rPr>
        <w:t xml:space="preserve"> </w:t>
      </w:r>
      <w:r w:rsidRPr="4844AB9C">
        <w:rPr>
          <w:rFonts w:ascii="Calibri" w:eastAsia="Calibri" w:hAnsi="Calibri" w:cs="Calibri"/>
          <w:lang w:val="en-US"/>
        </w:rPr>
        <w:t xml:space="preserve">share knowledge of digital media and a commitment to the fields it comprises through scholarship, teaching, and service and leadership at the University, throughout Washington State, </w:t>
      </w:r>
      <w:r w:rsidR="00920A14">
        <w:rPr>
          <w:rFonts w:ascii="Calibri" w:eastAsia="Calibri" w:hAnsi="Calibri" w:cs="Calibri"/>
          <w:lang w:val="en-US"/>
        </w:rPr>
        <w:t xml:space="preserve">and </w:t>
      </w:r>
      <w:r w:rsidRPr="4844AB9C">
        <w:rPr>
          <w:rFonts w:ascii="Calibri" w:eastAsia="Calibri" w:hAnsi="Calibri" w:cs="Calibri"/>
          <w:lang w:val="en-US"/>
        </w:rPr>
        <w:t xml:space="preserve">at the national, tribal, and international levels through ongoing activities. </w:t>
      </w:r>
      <w:r w:rsidR="4937D7B6" w:rsidRPr="4844AB9C">
        <w:rPr>
          <w:rFonts w:ascii="Calibri" w:eastAsia="Calibri" w:hAnsi="Calibri" w:cs="Calibri"/>
          <w:lang w:val="en-US"/>
        </w:rPr>
        <w:t xml:space="preserve">DTC faculty have diverse academic backgrounds emphasizing </w:t>
      </w:r>
      <w:r w:rsidRPr="4844AB9C">
        <w:rPr>
          <w:rFonts w:ascii="Calibri" w:eastAsia="Calibri" w:hAnsi="Calibri" w:cs="Calibri"/>
          <w:lang w:val="en-US"/>
        </w:rPr>
        <w:t>multidisciplinary, interdisciplinary, and transdisciplinary approaches comprised of a wide range of disciplines</w:t>
      </w:r>
      <w:r w:rsidR="30CAEC82" w:rsidRPr="4844AB9C">
        <w:rPr>
          <w:rFonts w:ascii="Calibri" w:eastAsia="Calibri" w:hAnsi="Calibri" w:cs="Calibri"/>
          <w:lang w:val="en-US"/>
        </w:rPr>
        <w:t>. Therefore,</w:t>
      </w:r>
      <w:r w:rsidR="00635425" w:rsidRPr="4844AB9C">
        <w:rPr>
          <w:rFonts w:ascii="Calibri" w:eastAsia="Calibri" w:hAnsi="Calibri" w:cs="Calibri"/>
          <w:lang w:val="en-US"/>
        </w:rPr>
        <w:t xml:space="preserve"> these </w:t>
      </w:r>
      <w:r w:rsidRPr="4844AB9C">
        <w:rPr>
          <w:rFonts w:ascii="Calibri" w:eastAsia="Calibri" w:hAnsi="Calibri" w:cs="Calibri"/>
          <w:lang w:val="en-US"/>
        </w:rPr>
        <w:t>guidelines for evaluation</w:t>
      </w:r>
      <w:r w:rsidR="05C54F31" w:rsidRPr="4844AB9C">
        <w:rPr>
          <w:rFonts w:ascii="Calibri" w:eastAsia="Calibri" w:hAnsi="Calibri" w:cs="Calibri"/>
          <w:lang w:val="en-US"/>
        </w:rPr>
        <w:t xml:space="preserve"> </w:t>
      </w:r>
      <w:r w:rsidRPr="4844AB9C">
        <w:rPr>
          <w:rFonts w:ascii="Calibri" w:eastAsia="Calibri" w:hAnsi="Calibri" w:cs="Calibri"/>
          <w:lang w:val="en-US"/>
        </w:rPr>
        <w:t xml:space="preserve">reflect a breadth of intellectual and creative output. Unique to </w:t>
      </w:r>
      <w:r w:rsidR="00E679D9" w:rsidRPr="4844AB9C">
        <w:rPr>
          <w:rFonts w:ascii="Calibri" w:eastAsia="Calibri" w:hAnsi="Calibri" w:cs="Calibri"/>
          <w:lang w:val="en-US"/>
        </w:rPr>
        <w:t>DTC</w:t>
      </w:r>
      <w:r w:rsidRPr="4844AB9C">
        <w:rPr>
          <w:rFonts w:ascii="Calibri" w:eastAsia="Calibri" w:hAnsi="Calibri" w:cs="Calibri"/>
          <w:lang w:val="en-US"/>
        </w:rPr>
        <w:t xml:space="preserve"> is the emphasis on both scholarship </w:t>
      </w:r>
      <w:r w:rsidRPr="4844AB9C">
        <w:rPr>
          <w:rFonts w:ascii="Calibri" w:eastAsia="Calibri" w:hAnsi="Calibri" w:cs="Calibri"/>
          <w:i/>
          <w:iCs/>
          <w:lang w:val="en-US"/>
        </w:rPr>
        <w:t xml:space="preserve">and </w:t>
      </w:r>
      <w:r w:rsidRPr="4844AB9C">
        <w:rPr>
          <w:rFonts w:ascii="Calibri" w:eastAsia="Calibri" w:hAnsi="Calibri" w:cs="Calibri"/>
          <w:lang w:val="en-US"/>
        </w:rPr>
        <w:t xml:space="preserve">production of digital media with attention paid to the ethical application of technology to real-world contexts. Thus, the </w:t>
      </w:r>
      <w:r w:rsidRPr="4844AB9C">
        <w:rPr>
          <w:rFonts w:ascii="Calibri" w:eastAsia="Calibri" w:hAnsi="Calibri" w:cs="Calibri"/>
          <w:i/>
          <w:iCs/>
          <w:lang w:val="en-US"/>
        </w:rPr>
        <w:t xml:space="preserve">Guidelines for Tenure and Promotion and Annual Review </w:t>
      </w:r>
      <w:r w:rsidRPr="4844AB9C">
        <w:rPr>
          <w:rFonts w:ascii="Calibri" w:eastAsia="Calibri" w:hAnsi="Calibri" w:cs="Calibri"/>
          <w:lang w:val="en-US"/>
        </w:rPr>
        <w:t xml:space="preserve">address this mission. </w:t>
      </w:r>
    </w:p>
    <w:p w14:paraId="549658CA" w14:textId="77777777" w:rsidR="00E679D9" w:rsidRPr="00407266" w:rsidRDefault="00E679D9" w:rsidP="00407266">
      <w:pPr>
        <w:rPr>
          <w:rFonts w:ascii="Calibri" w:eastAsia="Calibri" w:hAnsi="Calibri" w:cs="Calibri"/>
          <w:lang w:val="en-US"/>
        </w:rPr>
      </w:pPr>
    </w:p>
    <w:p w14:paraId="483C8FC6" w14:textId="46A52A12" w:rsidR="00407266" w:rsidRPr="00407266" w:rsidRDefault="00407266" w:rsidP="00407266">
      <w:pPr>
        <w:rPr>
          <w:rFonts w:ascii="Calibri" w:eastAsia="Calibri" w:hAnsi="Calibri" w:cs="Calibri"/>
          <w:lang w:val="en-US"/>
        </w:rPr>
      </w:pPr>
      <w:r w:rsidRPr="4844AB9C">
        <w:rPr>
          <w:rFonts w:ascii="Calibri" w:eastAsia="Calibri" w:hAnsi="Calibri" w:cs="Calibri"/>
          <w:lang w:val="en-US"/>
        </w:rPr>
        <w:t xml:space="preserve">The </w:t>
      </w:r>
      <w:r w:rsidRPr="4844AB9C">
        <w:rPr>
          <w:rFonts w:ascii="Calibri" w:eastAsia="Calibri" w:hAnsi="Calibri" w:cs="Calibri"/>
          <w:i/>
          <w:iCs/>
          <w:lang w:val="en-US"/>
        </w:rPr>
        <w:t>Guidelines for Tenure and Promotion and Annual Review</w:t>
      </w:r>
      <w:r w:rsidR="15352C3E" w:rsidRPr="4844AB9C">
        <w:rPr>
          <w:rFonts w:ascii="Calibri" w:eastAsia="Calibri" w:hAnsi="Calibri" w:cs="Calibri"/>
          <w:lang w:val="en-US"/>
        </w:rPr>
        <w:t xml:space="preserve"> </w:t>
      </w:r>
      <w:r w:rsidRPr="4844AB9C">
        <w:rPr>
          <w:rFonts w:ascii="Calibri" w:eastAsia="Calibri" w:hAnsi="Calibri" w:cs="Calibri"/>
          <w:lang w:val="en-US"/>
        </w:rPr>
        <w:t xml:space="preserve">describes the evaluation process for </w:t>
      </w:r>
      <w:r w:rsidR="00E679D9" w:rsidRPr="4844AB9C">
        <w:rPr>
          <w:rFonts w:ascii="Calibri" w:eastAsia="Calibri" w:hAnsi="Calibri" w:cs="Calibri"/>
          <w:lang w:val="en-US"/>
        </w:rPr>
        <w:t>DTC</w:t>
      </w:r>
      <w:r w:rsidRPr="4844AB9C">
        <w:rPr>
          <w:rFonts w:ascii="Calibri" w:eastAsia="Calibri" w:hAnsi="Calibri" w:cs="Calibri"/>
          <w:lang w:val="en-US"/>
        </w:rPr>
        <w:t xml:space="preserve"> faculty. Faculty under review should also consult the College of </w:t>
      </w:r>
      <w:r w:rsidR="00FE5AFB" w:rsidRPr="4844AB9C">
        <w:rPr>
          <w:rFonts w:ascii="Calibri" w:eastAsia="Calibri" w:hAnsi="Calibri" w:cs="Calibri"/>
          <w:lang w:val="en-US"/>
        </w:rPr>
        <w:t>Arts &amp; Sciences (CAS) guidelines</w:t>
      </w:r>
      <w:r w:rsidRPr="4844AB9C">
        <w:rPr>
          <w:rFonts w:ascii="Calibri" w:eastAsia="Calibri" w:hAnsi="Calibri" w:cs="Calibri"/>
          <w:lang w:val="en-US"/>
        </w:rPr>
        <w:t xml:space="preserve"> and the Universi</w:t>
      </w:r>
      <w:r w:rsidR="00C237A4" w:rsidRPr="4844AB9C">
        <w:rPr>
          <w:rFonts w:ascii="Calibri" w:eastAsia="Calibri" w:hAnsi="Calibri" w:cs="Calibri"/>
          <w:lang w:val="en-US"/>
        </w:rPr>
        <w:t>t</w:t>
      </w:r>
      <w:r w:rsidR="00855184" w:rsidRPr="4844AB9C">
        <w:rPr>
          <w:rFonts w:ascii="Calibri" w:eastAsia="Calibri" w:hAnsi="Calibri" w:cs="Calibri"/>
          <w:lang w:val="en-US"/>
        </w:rPr>
        <w:t>y’s Facul</w:t>
      </w:r>
      <w:r w:rsidR="00C237A4" w:rsidRPr="4844AB9C">
        <w:rPr>
          <w:rFonts w:ascii="Calibri" w:eastAsia="Calibri" w:hAnsi="Calibri" w:cs="Calibri"/>
          <w:lang w:val="en-US"/>
        </w:rPr>
        <w:t>t</w:t>
      </w:r>
      <w:r w:rsidR="00855184" w:rsidRPr="4844AB9C">
        <w:rPr>
          <w:rFonts w:ascii="Calibri" w:eastAsia="Calibri" w:hAnsi="Calibri" w:cs="Calibri"/>
          <w:lang w:val="en-US"/>
        </w:rPr>
        <w:t xml:space="preserve">y Manual </w:t>
      </w:r>
      <w:r w:rsidRPr="4844AB9C">
        <w:rPr>
          <w:rFonts w:ascii="Calibri" w:eastAsia="Calibri" w:hAnsi="Calibri" w:cs="Calibri"/>
          <w:lang w:val="en-US"/>
        </w:rPr>
        <w:t xml:space="preserve">for a complete understanding of the process for </w:t>
      </w:r>
      <w:r w:rsidR="67FD7A2B" w:rsidRPr="4844AB9C">
        <w:rPr>
          <w:rFonts w:ascii="Calibri" w:eastAsia="Calibri" w:hAnsi="Calibri" w:cs="Calibri"/>
          <w:lang w:val="en-US"/>
        </w:rPr>
        <w:t>t</w:t>
      </w:r>
      <w:r w:rsidRPr="4844AB9C">
        <w:rPr>
          <w:rFonts w:ascii="Calibri" w:eastAsia="Calibri" w:hAnsi="Calibri" w:cs="Calibri"/>
          <w:lang w:val="en-US"/>
        </w:rPr>
        <w:t>enure and</w:t>
      </w:r>
      <w:r w:rsidR="00D16D2D">
        <w:rPr>
          <w:rFonts w:ascii="Calibri" w:eastAsia="Calibri" w:hAnsi="Calibri" w:cs="Calibri"/>
          <w:lang w:val="en-US"/>
        </w:rPr>
        <w:t>/or</w:t>
      </w:r>
      <w:r w:rsidRPr="4844AB9C">
        <w:rPr>
          <w:rFonts w:ascii="Calibri" w:eastAsia="Calibri" w:hAnsi="Calibri" w:cs="Calibri"/>
          <w:lang w:val="en-US"/>
        </w:rPr>
        <w:t xml:space="preserve"> </w:t>
      </w:r>
      <w:r w:rsidR="087D68EE" w:rsidRPr="4844AB9C">
        <w:rPr>
          <w:rFonts w:ascii="Calibri" w:eastAsia="Calibri" w:hAnsi="Calibri" w:cs="Calibri"/>
          <w:lang w:val="en-US"/>
        </w:rPr>
        <w:t>p</w:t>
      </w:r>
      <w:r w:rsidRPr="4844AB9C">
        <w:rPr>
          <w:rFonts w:ascii="Calibri" w:eastAsia="Calibri" w:hAnsi="Calibri" w:cs="Calibri"/>
          <w:lang w:val="en-US"/>
        </w:rPr>
        <w:t xml:space="preserve">romotion and </w:t>
      </w:r>
      <w:r w:rsidR="285A6047" w:rsidRPr="4844AB9C">
        <w:rPr>
          <w:rFonts w:ascii="Calibri" w:eastAsia="Calibri" w:hAnsi="Calibri" w:cs="Calibri"/>
          <w:lang w:val="en-US"/>
        </w:rPr>
        <w:t>a</w:t>
      </w:r>
      <w:r w:rsidRPr="4844AB9C">
        <w:rPr>
          <w:rFonts w:ascii="Calibri" w:eastAsia="Calibri" w:hAnsi="Calibri" w:cs="Calibri"/>
          <w:lang w:val="en-US"/>
        </w:rPr>
        <w:t xml:space="preserve">nnual </w:t>
      </w:r>
      <w:r w:rsidR="22DCB717" w:rsidRPr="4844AB9C">
        <w:rPr>
          <w:rFonts w:ascii="Calibri" w:eastAsia="Calibri" w:hAnsi="Calibri" w:cs="Calibri"/>
          <w:lang w:val="en-US"/>
        </w:rPr>
        <w:t>r</w:t>
      </w:r>
      <w:r w:rsidRPr="4844AB9C">
        <w:rPr>
          <w:rFonts w:ascii="Calibri" w:eastAsia="Calibri" w:hAnsi="Calibri" w:cs="Calibri"/>
          <w:lang w:val="en-US"/>
        </w:rPr>
        <w:t xml:space="preserve">eview at Washington State University. </w:t>
      </w:r>
      <w:r w:rsidR="00F832D8" w:rsidRPr="4844AB9C">
        <w:rPr>
          <w:rFonts w:ascii="Calibri" w:eastAsia="Calibri" w:hAnsi="Calibri" w:cs="Calibri"/>
        </w:rPr>
        <w:t xml:space="preserve">This document supplements the guidelines pertaining to University and the CAS procedures for tenure and/or promotion of tenure track and </w:t>
      </w:r>
      <w:r w:rsidR="0010018C" w:rsidRPr="4844AB9C">
        <w:rPr>
          <w:rFonts w:ascii="Calibri" w:eastAsia="Calibri" w:hAnsi="Calibri" w:cs="Calibri"/>
        </w:rPr>
        <w:t>career</w:t>
      </w:r>
      <w:r w:rsidR="45DCFAFF" w:rsidRPr="4844AB9C">
        <w:rPr>
          <w:rFonts w:ascii="Calibri" w:eastAsia="Calibri" w:hAnsi="Calibri" w:cs="Calibri"/>
        </w:rPr>
        <w:t>-</w:t>
      </w:r>
      <w:r w:rsidR="0010018C" w:rsidRPr="4844AB9C">
        <w:rPr>
          <w:rFonts w:ascii="Calibri" w:eastAsia="Calibri" w:hAnsi="Calibri" w:cs="Calibri"/>
        </w:rPr>
        <w:t>track</w:t>
      </w:r>
      <w:r w:rsidR="00F832D8" w:rsidRPr="4844AB9C">
        <w:rPr>
          <w:rFonts w:ascii="Calibri" w:eastAsia="Calibri" w:hAnsi="Calibri" w:cs="Calibri"/>
        </w:rPr>
        <w:t xml:space="preserve"> faculty (teaching and scholarly sub-tracks).</w:t>
      </w:r>
      <w:r w:rsidR="008A46C4" w:rsidRPr="4844AB9C">
        <w:rPr>
          <w:rFonts w:ascii="Calibri" w:eastAsia="Calibri" w:hAnsi="Calibri" w:cs="Calibri"/>
        </w:rPr>
        <w:t xml:space="preserve"> </w:t>
      </w:r>
      <w:r w:rsidR="26C93F13" w:rsidRPr="4844AB9C">
        <w:rPr>
          <w:rFonts w:ascii="Calibri" w:eastAsia="Calibri" w:hAnsi="Calibri" w:cs="Calibri"/>
        </w:rPr>
        <w:t>It</w:t>
      </w:r>
      <w:r w:rsidR="008A46C4" w:rsidRPr="4844AB9C">
        <w:rPr>
          <w:rFonts w:ascii="Calibri" w:eastAsia="Calibri" w:hAnsi="Calibri" w:cs="Calibri"/>
        </w:rPr>
        <w:t xml:space="preserve"> </w:t>
      </w:r>
      <w:r w:rsidR="000E73A5" w:rsidRPr="4844AB9C">
        <w:rPr>
          <w:rFonts w:ascii="Calibri" w:eastAsia="Calibri" w:hAnsi="Calibri" w:cs="Calibri"/>
        </w:rPr>
        <w:t>begins</w:t>
      </w:r>
      <w:r w:rsidR="00F92B45" w:rsidRPr="4844AB9C">
        <w:rPr>
          <w:rFonts w:ascii="Calibri" w:eastAsia="Calibri" w:hAnsi="Calibri" w:cs="Calibri"/>
        </w:rPr>
        <w:t xml:space="preserve"> </w:t>
      </w:r>
      <w:r w:rsidR="000E73A5" w:rsidRPr="4844AB9C">
        <w:rPr>
          <w:rFonts w:ascii="Calibri" w:eastAsia="Calibri" w:hAnsi="Calibri" w:cs="Calibri"/>
        </w:rPr>
        <w:t>with</w:t>
      </w:r>
      <w:r w:rsidR="008A46C4" w:rsidRPr="4844AB9C">
        <w:rPr>
          <w:rFonts w:ascii="Calibri" w:eastAsia="Calibri" w:hAnsi="Calibri" w:cs="Calibri"/>
        </w:rPr>
        <w:t xml:space="preserve"> principles and practices common to all DTC faculty regardless of track</w:t>
      </w:r>
      <w:r w:rsidR="00F92B45" w:rsidRPr="4844AB9C">
        <w:rPr>
          <w:rFonts w:ascii="Calibri" w:eastAsia="Calibri" w:hAnsi="Calibri" w:cs="Calibri"/>
        </w:rPr>
        <w:t xml:space="preserve"> followed by </w:t>
      </w:r>
      <w:r w:rsidR="006F4429" w:rsidRPr="4844AB9C">
        <w:rPr>
          <w:rFonts w:ascii="Calibri" w:eastAsia="Calibri" w:hAnsi="Calibri" w:cs="Calibri"/>
        </w:rPr>
        <w:t xml:space="preserve">the specific </w:t>
      </w:r>
      <w:r w:rsidR="00755822" w:rsidRPr="4844AB9C">
        <w:rPr>
          <w:rFonts w:ascii="Calibri" w:eastAsia="Calibri" w:hAnsi="Calibri" w:cs="Calibri"/>
        </w:rPr>
        <w:t xml:space="preserve">guidelines </w:t>
      </w:r>
      <w:r w:rsidR="006F4429" w:rsidRPr="4844AB9C">
        <w:rPr>
          <w:rFonts w:ascii="Calibri" w:eastAsia="Calibri" w:hAnsi="Calibri" w:cs="Calibri"/>
        </w:rPr>
        <w:t xml:space="preserve">for </w:t>
      </w:r>
      <w:r w:rsidR="000E73A5" w:rsidRPr="4844AB9C">
        <w:rPr>
          <w:rFonts w:ascii="Calibri" w:eastAsia="Calibri" w:hAnsi="Calibri" w:cs="Calibri"/>
        </w:rPr>
        <w:t xml:space="preserve">tenure </w:t>
      </w:r>
      <w:r w:rsidR="006F4429" w:rsidRPr="4844AB9C">
        <w:rPr>
          <w:rFonts w:ascii="Calibri" w:eastAsia="Calibri" w:hAnsi="Calibri" w:cs="Calibri"/>
        </w:rPr>
        <w:t>track faculty and</w:t>
      </w:r>
      <w:r w:rsidR="00755822" w:rsidRPr="4844AB9C">
        <w:rPr>
          <w:rFonts w:ascii="Calibri" w:eastAsia="Calibri" w:hAnsi="Calibri" w:cs="Calibri"/>
        </w:rPr>
        <w:t xml:space="preserve"> for </w:t>
      </w:r>
      <w:r w:rsidR="1E5FE96A" w:rsidRPr="4844AB9C">
        <w:rPr>
          <w:rFonts w:ascii="Calibri" w:eastAsia="Calibri" w:hAnsi="Calibri" w:cs="Calibri"/>
        </w:rPr>
        <w:t>c</w:t>
      </w:r>
      <w:r w:rsidR="00755822" w:rsidRPr="4844AB9C">
        <w:rPr>
          <w:rFonts w:ascii="Calibri" w:eastAsia="Calibri" w:hAnsi="Calibri" w:cs="Calibri"/>
        </w:rPr>
        <w:t>areer</w:t>
      </w:r>
      <w:r w:rsidR="7C54B5AC" w:rsidRPr="4844AB9C">
        <w:rPr>
          <w:rFonts w:ascii="Calibri" w:eastAsia="Calibri" w:hAnsi="Calibri" w:cs="Calibri"/>
        </w:rPr>
        <w:t>-t</w:t>
      </w:r>
      <w:r w:rsidR="00755822" w:rsidRPr="4844AB9C">
        <w:rPr>
          <w:rFonts w:ascii="Calibri" w:eastAsia="Calibri" w:hAnsi="Calibri" w:cs="Calibri"/>
        </w:rPr>
        <w:t>rack faculty (including teaching and scholarly sub-tracks).</w:t>
      </w:r>
    </w:p>
    <w:p w14:paraId="0A944590" w14:textId="77777777" w:rsidR="00407266" w:rsidRDefault="00407266">
      <w:pPr>
        <w:rPr>
          <w:rFonts w:ascii="Calibri" w:eastAsia="Calibri" w:hAnsi="Calibri" w:cs="Calibri"/>
        </w:rPr>
      </w:pPr>
    </w:p>
    <w:p w14:paraId="00000007" w14:textId="7CF0D0EE" w:rsidR="008328FF" w:rsidRDefault="00604501" w:rsidP="6D21F860">
      <w:pPr>
        <w:rPr>
          <w:rFonts w:ascii="Calibri" w:eastAsia="Calibri" w:hAnsi="Calibri" w:cs="Calibri"/>
          <w:b/>
          <w:bCs/>
        </w:rPr>
      </w:pPr>
      <w:r w:rsidRPr="329725AC">
        <w:rPr>
          <w:rFonts w:ascii="Calibri" w:eastAsia="Calibri" w:hAnsi="Calibri" w:cs="Calibri"/>
          <w:b/>
          <w:bCs/>
        </w:rPr>
        <w:t>GUIDELINE</w:t>
      </w:r>
      <w:r w:rsidR="007351F1" w:rsidRPr="329725AC">
        <w:rPr>
          <w:rFonts w:ascii="Calibri" w:eastAsia="Calibri" w:hAnsi="Calibri" w:cs="Calibri"/>
          <w:b/>
          <w:bCs/>
        </w:rPr>
        <w:t xml:space="preserve"> PRINCIPLES</w:t>
      </w:r>
      <w:r w:rsidRPr="329725AC">
        <w:rPr>
          <w:rFonts w:ascii="Calibri" w:eastAsia="Calibri" w:hAnsi="Calibri" w:cs="Calibri"/>
          <w:b/>
          <w:bCs/>
        </w:rPr>
        <w:t xml:space="preserve"> </w:t>
      </w:r>
      <w:r w:rsidR="0010018C" w:rsidRPr="329725AC">
        <w:rPr>
          <w:rFonts w:ascii="Calibri" w:eastAsia="Calibri" w:hAnsi="Calibri" w:cs="Calibri"/>
          <w:b/>
          <w:bCs/>
        </w:rPr>
        <w:t>FOR ALL DTC FACULTY</w:t>
      </w:r>
    </w:p>
    <w:p w14:paraId="00000008" w14:textId="307B9D45" w:rsidR="008328FF" w:rsidRDefault="00604501">
      <w:pPr>
        <w:rPr>
          <w:rFonts w:ascii="Calibri" w:eastAsia="Calibri" w:hAnsi="Calibri" w:cs="Calibri"/>
        </w:rPr>
      </w:pPr>
      <w:r w:rsidRPr="4844AB9C">
        <w:rPr>
          <w:rFonts w:ascii="Calibri" w:eastAsia="Calibri" w:hAnsi="Calibri" w:cs="Calibri"/>
        </w:rPr>
        <w:t>Decisions to grant tenure and</w:t>
      </w:r>
      <w:r w:rsidR="009C63CA" w:rsidRPr="4844AB9C">
        <w:rPr>
          <w:rFonts w:ascii="Calibri" w:eastAsia="Calibri" w:hAnsi="Calibri" w:cs="Calibri"/>
        </w:rPr>
        <w:t>/or</w:t>
      </w:r>
      <w:r w:rsidRPr="4844AB9C">
        <w:rPr>
          <w:rFonts w:ascii="Calibri" w:eastAsia="Calibri" w:hAnsi="Calibri" w:cs="Calibri"/>
        </w:rPr>
        <w:t xml:space="preserve"> promotion are among the most critical in academic life. They require careful, deliberate planning by each faculty member who expects to be considered for such action, and responsible, objective, and informed consideration by all who are involved in review and recommendations. These guidelines seek to expand on and contextualize the Tenure and Promotion Policy enacted by WSU and the CAS. The </w:t>
      </w:r>
      <w:r w:rsidR="58C97AE5" w:rsidRPr="4844AB9C">
        <w:rPr>
          <w:rFonts w:ascii="Calibri" w:eastAsia="Calibri" w:hAnsi="Calibri" w:cs="Calibri"/>
        </w:rPr>
        <w:t>department</w:t>
      </w:r>
      <w:r w:rsidRPr="4844AB9C">
        <w:rPr>
          <w:rFonts w:ascii="Calibri" w:eastAsia="Calibri" w:hAnsi="Calibri" w:cs="Calibri"/>
        </w:rPr>
        <w:t xml:space="preserve"> recognizes that, in matters pertaining to tenure </w:t>
      </w:r>
      <w:r w:rsidRPr="4844AB9C">
        <w:rPr>
          <w:rFonts w:ascii="Calibri" w:eastAsia="Calibri" w:hAnsi="Calibri" w:cs="Calibri"/>
        </w:rPr>
        <w:lastRenderedPageBreak/>
        <w:t>and</w:t>
      </w:r>
      <w:r w:rsidR="009C63CA" w:rsidRPr="4844AB9C">
        <w:rPr>
          <w:rFonts w:ascii="Calibri" w:eastAsia="Calibri" w:hAnsi="Calibri" w:cs="Calibri"/>
        </w:rPr>
        <w:t>/or</w:t>
      </w:r>
      <w:r w:rsidRPr="4844AB9C">
        <w:rPr>
          <w:rFonts w:ascii="Calibri" w:eastAsia="Calibri" w:hAnsi="Calibri" w:cs="Calibri"/>
        </w:rPr>
        <w:t xml:space="preserve"> promotion of its faculty, WSU and the CAS support performance that resonates with the University’s mandate as a land grant institution where scholarship/creative work, teaching/learning, and scholarly and community service/outreach are closely interdependent and mutually supportive</w:t>
      </w:r>
      <w:r w:rsidR="2BCFA934" w:rsidRPr="4844AB9C">
        <w:rPr>
          <w:rFonts w:ascii="Calibri" w:eastAsia="Calibri" w:hAnsi="Calibri" w:cs="Calibri"/>
        </w:rPr>
        <w:t>.</w:t>
      </w:r>
    </w:p>
    <w:p w14:paraId="00000009" w14:textId="77777777" w:rsidR="008328FF" w:rsidRDefault="008328FF">
      <w:pPr>
        <w:rPr>
          <w:rFonts w:ascii="Calibri" w:eastAsia="Calibri" w:hAnsi="Calibri" w:cs="Calibri"/>
        </w:rPr>
      </w:pPr>
    </w:p>
    <w:p w14:paraId="0000000A" w14:textId="1995DF7B" w:rsidR="008328FF" w:rsidRDefault="47C36D12" w:rsidP="71F72524">
      <w:pPr>
        <w:rPr>
          <w:rFonts w:ascii="Calibri" w:eastAsia="Calibri" w:hAnsi="Calibri" w:cs="Calibri"/>
        </w:rPr>
      </w:pPr>
      <w:r w:rsidRPr="4844AB9C">
        <w:rPr>
          <w:rFonts w:ascii="Calibri" w:eastAsia="Calibri" w:hAnsi="Calibri" w:cs="Calibri"/>
        </w:rPr>
        <w:t>The tenure and</w:t>
      </w:r>
      <w:r w:rsidR="009C63CA" w:rsidRPr="4844AB9C">
        <w:rPr>
          <w:rFonts w:ascii="Calibri" w:eastAsia="Calibri" w:hAnsi="Calibri" w:cs="Calibri"/>
        </w:rPr>
        <w:t>/or</w:t>
      </w:r>
      <w:r w:rsidRPr="4844AB9C">
        <w:rPr>
          <w:rFonts w:ascii="Calibri" w:eastAsia="Calibri" w:hAnsi="Calibri" w:cs="Calibri"/>
        </w:rPr>
        <w:t xml:space="preserve"> promotion guidelines for </w:t>
      </w:r>
      <w:r w:rsidR="6982792B" w:rsidRPr="4844AB9C">
        <w:rPr>
          <w:rFonts w:ascii="Calibri" w:eastAsia="Calibri" w:hAnsi="Calibri" w:cs="Calibri"/>
        </w:rPr>
        <w:t>DTC</w:t>
      </w:r>
      <w:r w:rsidRPr="4844AB9C">
        <w:rPr>
          <w:rFonts w:ascii="Calibri" w:eastAsia="Calibri" w:hAnsi="Calibri" w:cs="Calibri"/>
        </w:rPr>
        <w:t xml:space="preserve">, </w:t>
      </w:r>
      <w:r w:rsidR="6982792B" w:rsidRPr="4844AB9C">
        <w:rPr>
          <w:rFonts w:ascii="Calibri" w:eastAsia="Calibri" w:hAnsi="Calibri" w:cs="Calibri"/>
        </w:rPr>
        <w:t>across all ranks</w:t>
      </w:r>
      <w:r w:rsidR="006717E3" w:rsidRPr="4844AB9C">
        <w:rPr>
          <w:rFonts w:ascii="Calibri" w:eastAsia="Calibri" w:hAnsi="Calibri" w:cs="Calibri"/>
        </w:rPr>
        <w:t xml:space="preserve"> and tracks</w:t>
      </w:r>
      <w:r w:rsidR="6982792B" w:rsidRPr="4844AB9C">
        <w:rPr>
          <w:rFonts w:ascii="Calibri" w:eastAsia="Calibri" w:hAnsi="Calibri" w:cs="Calibri"/>
        </w:rPr>
        <w:t>, reflec</w:t>
      </w:r>
      <w:r w:rsidR="26EF3889" w:rsidRPr="4844AB9C">
        <w:rPr>
          <w:rFonts w:ascii="Calibri" w:eastAsia="Calibri" w:hAnsi="Calibri" w:cs="Calibri"/>
        </w:rPr>
        <w:t xml:space="preserve">t </w:t>
      </w:r>
      <w:r w:rsidR="6982792B" w:rsidRPr="4844AB9C">
        <w:rPr>
          <w:rFonts w:ascii="Calibri" w:eastAsia="Calibri" w:hAnsi="Calibri" w:cs="Calibri"/>
        </w:rPr>
        <w:t xml:space="preserve">and are a direct outgrowth of the mission, vision, and goals of the </w:t>
      </w:r>
      <w:r w:rsidR="4AAFED17" w:rsidRPr="4844AB9C">
        <w:rPr>
          <w:rFonts w:ascii="Calibri" w:eastAsia="Calibri" w:hAnsi="Calibri" w:cs="Calibri"/>
        </w:rPr>
        <w:t>d</w:t>
      </w:r>
      <w:r w:rsidR="6982792B" w:rsidRPr="4844AB9C">
        <w:rPr>
          <w:rFonts w:ascii="Calibri" w:eastAsia="Calibri" w:hAnsi="Calibri" w:cs="Calibri"/>
        </w:rPr>
        <w:t xml:space="preserve">epartment. We value collaborative, creative, engaged teaching; scholarship and production; and service and outreach as </w:t>
      </w:r>
      <w:r w:rsidR="1A6427F2" w:rsidRPr="4844AB9C">
        <w:rPr>
          <w:rFonts w:ascii="Calibri" w:eastAsia="Calibri" w:hAnsi="Calibri" w:cs="Calibri"/>
        </w:rPr>
        <w:t>significant contributions</w:t>
      </w:r>
      <w:r w:rsidR="6982792B" w:rsidRPr="4844AB9C">
        <w:rPr>
          <w:rFonts w:ascii="Calibri" w:eastAsia="Calibri" w:hAnsi="Calibri" w:cs="Calibri"/>
        </w:rPr>
        <w:t xml:space="preserve"> to the larger land-grant mission of the University and the C</w:t>
      </w:r>
      <w:r w:rsidR="4EC9BEE5" w:rsidRPr="4844AB9C">
        <w:rPr>
          <w:rFonts w:ascii="Calibri" w:eastAsia="Calibri" w:hAnsi="Calibri" w:cs="Calibri"/>
        </w:rPr>
        <w:t xml:space="preserve">ollege of </w:t>
      </w:r>
      <w:r w:rsidR="6982792B" w:rsidRPr="4844AB9C">
        <w:rPr>
          <w:rFonts w:ascii="Calibri" w:eastAsia="Calibri" w:hAnsi="Calibri" w:cs="Calibri"/>
        </w:rPr>
        <w:t>A</w:t>
      </w:r>
      <w:r w:rsidR="19C207A8" w:rsidRPr="4844AB9C">
        <w:rPr>
          <w:rFonts w:ascii="Calibri" w:eastAsia="Calibri" w:hAnsi="Calibri" w:cs="Calibri"/>
        </w:rPr>
        <w:t xml:space="preserve">rts and </w:t>
      </w:r>
      <w:r w:rsidR="6982792B" w:rsidRPr="4844AB9C">
        <w:rPr>
          <w:rFonts w:ascii="Calibri" w:eastAsia="Calibri" w:hAnsi="Calibri" w:cs="Calibri"/>
        </w:rPr>
        <w:t>S</w:t>
      </w:r>
      <w:r w:rsidR="7AAFC3D1" w:rsidRPr="4844AB9C">
        <w:rPr>
          <w:rFonts w:ascii="Calibri" w:eastAsia="Calibri" w:hAnsi="Calibri" w:cs="Calibri"/>
        </w:rPr>
        <w:t>cience</w:t>
      </w:r>
      <w:r w:rsidR="6982792B" w:rsidRPr="4844AB9C">
        <w:rPr>
          <w:rFonts w:ascii="Calibri" w:eastAsia="Calibri" w:hAnsi="Calibri" w:cs="Calibri"/>
        </w:rPr>
        <w:t>. Faculty across all ranks hold a diverse set of academic credentials that provide the unit with a unique and innovative foundation for research, scholarship, creative production, teaching</w:t>
      </w:r>
      <w:r w:rsidR="171F779A" w:rsidRPr="4844AB9C">
        <w:rPr>
          <w:rFonts w:ascii="Calibri" w:eastAsia="Calibri" w:hAnsi="Calibri" w:cs="Calibri"/>
        </w:rPr>
        <w:t>,</w:t>
      </w:r>
      <w:r w:rsidR="6982792B" w:rsidRPr="4844AB9C">
        <w:rPr>
          <w:rFonts w:ascii="Calibri" w:eastAsia="Calibri" w:hAnsi="Calibri" w:cs="Calibri"/>
        </w:rPr>
        <w:t xml:space="preserve"> and community engagement. As such, research, scholarship, and teaching in the unit occurs in a variety of environments inside and outside of the formal classroom and lab settings and candidates may develop creative activities, research and scholarly materials that are multi-, </w:t>
      </w:r>
      <w:proofErr w:type="gramStart"/>
      <w:r w:rsidR="6982792B" w:rsidRPr="4844AB9C">
        <w:rPr>
          <w:rFonts w:ascii="Calibri" w:eastAsia="Calibri" w:hAnsi="Calibri" w:cs="Calibri"/>
        </w:rPr>
        <w:t>trans-</w:t>
      </w:r>
      <w:proofErr w:type="gramEnd"/>
      <w:r w:rsidR="6982792B" w:rsidRPr="4844AB9C">
        <w:rPr>
          <w:rFonts w:ascii="Calibri" w:eastAsia="Calibri" w:hAnsi="Calibri" w:cs="Calibri"/>
        </w:rPr>
        <w:t xml:space="preserve"> or interdisciplinary; pedagogy that crosses boundaries; and collaborations that extend to varied stakeholders—inside and outside of academia. Broadly, candidates work to fulfill the mission of the </w:t>
      </w:r>
      <w:r w:rsidR="2CD426BE" w:rsidRPr="4844AB9C">
        <w:rPr>
          <w:rFonts w:ascii="Calibri" w:eastAsia="Calibri" w:hAnsi="Calibri" w:cs="Calibri"/>
        </w:rPr>
        <w:t>department</w:t>
      </w:r>
      <w:r w:rsidR="6982792B" w:rsidRPr="4844AB9C">
        <w:rPr>
          <w:rFonts w:ascii="Calibri" w:eastAsia="Calibri" w:hAnsi="Calibri" w:cs="Calibri"/>
        </w:rPr>
        <w:t>.</w:t>
      </w:r>
    </w:p>
    <w:p w14:paraId="0000000B" w14:textId="77777777" w:rsidR="008328FF" w:rsidRDefault="00604501">
      <w:pPr>
        <w:rPr>
          <w:rFonts w:ascii="Calibri" w:eastAsia="Calibri" w:hAnsi="Calibri" w:cs="Calibri"/>
        </w:rPr>
      </w:pPr>
      <w:r w:rsidRPr="6D21F860">
        <w:rPr>
          <w:rFonts w:ascii="Calibri" w:eastAsia="Calibri" w:hAnsi="Calibri" w:cs="Calibri"/>
        </w:rPr>
        <w:t xml:space="preserve"> </w:t>
      </w:r>
    </w:p>
    <w:p w14:paraId="71C3CD92" w14:textId="1DF27C2E" w:rsidR="00920A14" w:rsidRDefault="6D21F860" w:rsidP="71F72524">
      <w:pPr>
        <w:spacing w:after="160"/>
        <w:rPr>
          <w:rFonts w:ascii="Calibri" w:eastAsia="Calibri" w:hAnsi="Calibri" w:cs="Calibri"/>
        </w:rPr>
      </w:pPr>
      <w:r w:rsidRPr="4844AB9C">
        <w:rPr>
          <w:rFonts w:ascii="Calibri" w:eastAsia="Calibri" w:hAnsi="Calibri" w:cs="Calibri"/>
          <w:b/>
          <w:bCs/>
        </w:rPr>
        <w:t xml:space="preserve">PROMOTION </w:t>
      </w:r>
      <w:r w:rsidR="00316A21" w:rsidRPr="4844AB9C">
        <w:rPr>
          <w:rFonts w:ascii="Calibri" w:eastAsia="Calibri" w:hAnsi="Calibri" w:cs="Calibri"/>
          <w:b/>
          <w:bCs/>
        </w:rPr>
        <w:t>PRINCIPLES</w:t>
      </w:r>
      <w:r w:rsidR="00327556" w:rsidRPr="4844AB9C">
        <w:rPr>
          <w:rFonts w:ascii="Calibri" w:eastAsia="Calibri" w:hAnsi="Calibri" w:cs="Calibri"/>
          <w:b/>
          <w:bCs/>
        </w:rPr>
        <w:t xml:space="preserve"> FOR</w:t>
      </w:r>
      <w:r w:rsidRPr="4844AB9C">
        <w:rPr>
          <w:rFonts w:ascii="Calibri" w:eastAsia="Calibri" w:hAnsi="Calibri" w:cs="Calibri"/>
          <w:b/>
          <w:bCs/>
        </w:rPr>
        <w:t xml:space="preserve"> </w:t>
      </w:r>
      <w:r w:rsidR="0010018C" w:rsidRPr="4844AB9C">
        <w:rPr>
          <w:rFonts w:ascii="Calibri" w:eastAsia="Calibri" w:hAnsi="Calibri" w:cs="Calibri"/>
          <w:b/>
          <w:bCs/>
        </w:rPr>
        <w:t xml:space="preserve">ALL DTC </w:t>
      </w:r>
      <w:r w:rsidRPr="4844AB9C">
        <w:rPr>
          <w:rFonts w:ascii="Calibri" w:eastAsia="Calibri" w:hAnsi="Calibri" w:cs="Calibri"/>
          <w:b/>
          <w:bCs/>
        </w:rPr>
        <w:t>FACULTY</w:t>
      </w:r>
      <w:r>
        <w:br/>
      </w:r>
      <w:r w:rsidR="6982792B" w:rsidRPr="4844AB9C">
        <w:rPr>
          <w:rFonts w:ascii="Calibri" w:eastAsia="Calibri" w:hAnsi="Calibri" w:cs="Calibri"/>
        </w:rPr>
        <w:t>The criteria and procedures discussed, below, relate to the means used by the department and its faculty for arriving at recommendations for promotion. It is understood that the department, through its faculty, will make every effort to sample adequately</w:t>
      </w:r>
      <w:r w:rsidR="743CF35B" w:rsidRPr="4844AB9C">
        <w:rPr>
          <w:rFonts w:ascii="Calibri" w:eastAsia="Calibri" w:hAnsi="Calibri" w:cs="Calibri"/>
        </w:rPr>
        <w:t xml:space="preserve"> </w:t>
      </w:r>
      <w:r w:rsidR="6982792B" w:rsidRPr="4844AB9C">
        <w:rPr>
          <w:rFonts w:ascii="Calibri" w:eastAsia="Calibri" w:hAnsi="Calibri" w:cs="Calibri"/>
        </w:rPr>
        <w:t>the relevant sources of information and to review and consider that information carefully</w:t>
      </w:r>
      <w:r w:rsidR="00920A14">
        <w:rPr>
          <w:rFonts w:ascii="Calibri" w:eastAsia="Calibri" w:hAnsi="Calibri" w:cs="Calibri"/>
        </w:rPr>
        <w:t>,</w:t>
      </w:r>
      <w:r w:rsidR="6982792B" w:rsidRPr="4844AB9C">
        <w:rPr>
          <w:rFonts w:ascii="Calibri" w:eastAsia="Calibri" w:hAnsi="Calibri" w:cs="Calibri"/>
        </w:rPr>
        <w:t xml:space="preserve"> objectively, </w:t>
      </w:r>
      <w:r w:rsidR="00920A14">
        <w:rPr>
          <w:rFonts w:ascii="Calibri" w:eastAsia="Calibri" w:hAnsi="Calibri" w:cs="Calibri"/>
        </w:rPr>
        <w:t xml:space="preserve">and </w:t>
      </w:r>
      <w:r w:rsidR="6982792B" w:rsidRPr="4844AB9C">
        <w:rPr>
          <w:rFonts w:ascii="Calibri" w:eastAsia="Calibri" w:hAnsi="Calibri" w:cs="Calibri"/>
        </w:rPr>
        <w:t>without regard to personal or non-professional considerations</w:t>
      </w:r>
      <w:r w:rsidR="2BC5A807" w:rsidRPr="4844AB9C">
        <w:rPr>
          <w:rFonts w:ascii="Calibri" w:eastAsia="Calibri" w:hAnsi="Calibri" w:cs="Calibri"/>
        </w:rPr>
        <w:t xml:space="preserve">, </w:t>
      </w:r>
      <w:r w:rsidR="00920A14">
        <w:rPr>
          <w:rFonts w:ascii="Calibri" w:eastAsia="Calibri" w:hAnsi="Calibri" w:cs="Calibri"/>
        </w:rPr>
        <w:t xml:space="preserve">the latter of </w:t>
      </w:r>
      <w:r w:rsidR="2BC5A807" w:rsidRPr="4844AB9C">
        <w:rPr>
          <w:rFonts w:ascii="Calibri" w:eastAsia="Calibri" w:hAnsi="Calibri" w:cs="Calibri"/>
        </w:rPr>
        <w:t xml:space="preserve">which </w:t>
      </w:r>
      <w:r w:rsidR="00920A14">
        <w:rPr>
          <w:rFonts w:ascii="Calibri" w:eastAsia="Calibri" w:hAnsi="Calibri" w:cs="Calibri"/>
        </w:rPr>
        <w:t>are</w:t>
      </w:r>
      <w:r w:rsidR="00920A14" w:rsidRPr="4844AB9C">
        <w:rPr>
          <w:rFonts w:ascii="Calibri" w:eastAsia="Calibri" w:hAnsi="Calibri" w:cs="Calibri"/>
        </w:rPr>
        <w:t xml:space="preserve"> </w:t>
      </w:r>
      <w:r w:rsidR="70EC838F" w:rsidRPr="4844AB9C">
        <w:rPr>
          <w:rFonts w:ascii="Calibri" w:eastAsia="Calibri" w:hAnsi="Calibri" w:cs="Calibri"/>
        </w:rPr>
        <w:t xml:space="preserve">explicitly rejected </w:t>
      </w:r>
      <w:r w:rsidR="23B86C87" w:rsidRPr="4844AB9C">
        <w:rPr>
          <w:rFonts w:ascii="Calibri" w:eastAsia="Calibri" w:hAnsi="Calibri" w:cs="Calibri"/>
        </w:rPr>
        <w:t>as relevant to professional advancement</w:t>
      </w:r>
      <w:r w:rsidR="6982792B" w:rsidRPr="4844AB9C">
        <w:rPr>
          <w:rFonts w:ascii="Calibri" w:eastAsia="Calibri" w:hAnsi="Calibri" w:cs="Calibri"/>
        </w:rPr>
        <w:t xml:space="preserve">. In the final analysis, the integrity and professionalism of the faculty and the individual's right of appeal are the best safeguards against gross inequities. </w:t>
      </w:r>
    </w:p>
    <w:p w14:paraId="0000000C" w14:textId="7EE351BD" w:rsidR="008328FF" w:rsidRDefault="6982792B" w:rsidP="71F72524">
      <w:pPr>
        <w:spacing w:after="160"/>
        <w:rPr>
          <w:rFonts w:ascii="Calibri" w:eastAsia="Calibri" w:hAnsi="Calibri" w:cs="Calibri"/>
        </w:rPr>
      </w:pPr>
      <w:r w:rsidRPr="4844AB9C">
        <w:rPr>
          <w:rFonts w:ascii="Calibri" w:eastAsia="Calibri" w:hAnsi="Calibri" w:cs="Calibri"/>
        </w:rPr>
        <w:t xml:space="preserve">This document should not be construed as </w:t>
      </w:r>
      <w:proofErr w:type="gramStart"/>
      <w:r w:rsidRPr="4844AB9C">
        <w:rPr>
          <w:rFonts w:ascii="Calibri" w:eastAsia="Calibri" w:hAnsi="Calibri" w:cs="Calibri"/>
        </w:rPr>
        <w:t>being in conflict with</w:t>
      </w:r>
      <w:proofErr w:type="gramEnd"/>
      <w:r w:rsidRPr="4844AB9C">
        <w:rPr>
          <w:rFonts w:ascii="Calibri" w:eastAsia="Calibri" w:hAnsi="Calibri" w:cs="Calibri"/>
        </w:rPr>
        <w:t xml:space="preserve"> the policies developed by the University (as presented in the Faculty Manual) or the CAS. In case of apparent conflict, the College and the University statements and the Faculty Manual shall take precedence. Moreover, the unit recognizes that in matters relating to </w:t>
      </w:r>
      <w:r w:rsidR="01A08A3B" w:rsidRPr="4844AB9C">
        <w:rPr>
          <w:rFonts w:ascii="Calibri" w:eastAsia="Calibri" w:hAnsi="Calibri" w:cs="Calibri"/>
        </w:rPr>
        <w:t xml:space="preserve">tenure and/or </w:t>
      </w:r>
      <w:r w:rsidRPr="4844AB9C">
        <w:rPr>
          <w:rFonts w:ascii="Calibri" w:eastAsia="Calibri" w:hAnsi="Calibri" w:cs="Calibri"/>
        </w:rPr>
        <w:t>promotion of faculty, WSU supports performance consistent with the university’s mandate as a Research 1, land grant institution where teaching/learning, research/creative work, and service/outreach are closely interdependent and mutually supportive and often reach outside the walls of academia. Similarly, and following the Faculty Manual, a</w:t>
      </w:r>
      <w:r w:rsidR="71F72524" w:rsidRPr="4844AB9C">
        <w:rPr>
          <w:rFonts w:ascii="Calibri" w:eastAsia="Calibri" w:hAnsi="Calibri" w:cs="Calibri"/>
        </w:rPr>
        <w:t xml:space="preserve">ll faculty are expected to contribute to a positive community and culture in the </w:t>
      </w:r>
      <w:r w:rsidR="463B9FE1" w:rsidRPr="4844AB9C">
        <w:rPr>
          <w:rFonts w:ascii="Calibri" w:eastAsia="Calibri" w:hAnsi="Calibri" w:cs="Calibri"/>
        </w:rPr>
        <w:t>d</w:t>
      </w:r>
      <w:r w:rsidR="71F72524" w:rsidRPr="4844AB9C">
        <w:rPr>
          <w:rFonts w:ascii="Calibri" w:eastAsia="Calibri" w:hAnsi="Calibri" w:cs="Calibri"/>
        </w:rPr>
        <w:t xml:space="preserve">epartment, </w:t>
      </w:r>
      <w:r w:rsidR="0CCB3CEC" w:rsidRPr="4844AB9C">
        <w:rPr>
          <w:rFonts w:ascii="Calibri" w:eastAsia="Calibri" w:hAnsi="Calibri" w:cs="Calibri"/>
        </w:rPr>
        <w:t>c</w:t>
      </w:r>
      <w:r w:rsidR="71F72524" w:rsidRPr="4844AB9C">
        <w:rPr>
          <w:rFonts w:ascii="Calibri" w:eastAsia="Calibri" w:hAnsi="Calibri" w:cs="Calibri"/>
        </w:rPr>
        <w:t xml:space="preserve">ollege, </w:t>
      </w:r>
      <w:r w:rsidR="459F79B0" w:rsidRPr="4844AB9C">
        <w:rPr>
          <w:rFonts w:ascii="Calibri" w:eastAsia="Calibri" w:hAnsi="Calibri" w:cs="Calibri"/>
        </w:rPr>
        <w:t>c</w:t>
      </w:r>
      <w:r w:rsidR="71F72524" w:rsidRPr="4844AB9C">
        <w:rPr>
          <w:rFonts w:ascii="Calibri" w:eastAsia="Calibri" w:hAnsi="Calibri" w:cs="Calibri"/>
        </w:rPr>
        <w:t xml:space="preserve">ampuses, and the </w:t>
      </w:r>
      <w:r w:rsidR="13CCD702" w:rsidRPr="4844AB9C">
        <w:rPr>
          <w:rFonts w:ascii="Calibri" w:eastAsia="Calibri" w:hAnsi="Calibri" w:cs="Calibri"/>
        </w:rPr>
        <w:t>u</w:t>
      </w:r>
      <w:r w:rsidR="71F72524" w:rsidRPr="4844AB9C">
        <w:rPr>
          <w:rFonts w:ascii="Calibri" w:eastAsia="Calibri" w:hAnsi="Calibri" w:cs="Calibri"/>
        </w:rPr>
        <w:t>niversity and value the professional and personal well-being of their colleagues, including fellow faculty, staff, administrators, and students.</w:t>
      </w:r>
    </w:p>
    <w:p w14:paraId="48166F9A" w14:textId="4A7F3BB9" w:rsidR="00996057" w:rsidRDefault="6982792B" w:rsidP="00996057">
      <w:pPr>
        <w:rPr>
          <w:rFonts w:ascii="Calibri" w:eastAsia="Calibri" w:hAnsi="Calibri" w:cs="Calibri"/>
        </w:rPr>
      </w:pPr>
      <w:r w:rsidRPr="4844AB9C">
        <w:rPr>
          <w:rFonts w:ascii="Calibri" w:eastAsia="Calibri" w:hAnsi="Calibri" w:cs="Calibri"/>
        </w:rPr>
        <w:t xml:space="preserve">To warrant </w:t>
      </w:r>
      <w:r w:rsidR="57C2E970" w:rsidRPr="4844AB9C">
        <w:rPr>
          <w:rFonts w:ascii="Calibri" w:eastAsia="Calibri" w:hAnsi="Calibri" w:cs="Calibri"/>
        </w:rPr>
        <w:t xml:space="preserve">tenure and/or </w:t>
      </w:r>
      <w:r w:rsidRPr="4844AB9C">
        <w:rPr>
          <w:rFonts w:ascii="Calibri" w:eastAsia="Calibri" w:hAnsi="Calibri" w:cs="Calibri"/>
        </w:rPr>
        <w:t xml:space="preserve">promotion, the candidate must demonstrate excellent performance across the </w:t>
      </w:r>
      <w:r w:rsidR="008A6F04" w:rsidRPr="4844AB9C">
        <w:rPr>
          <w:rFonts w:ascii="Calibri" w:eastAsia="Calibri" w:hAnsi="Calibri" w:cs="Calibri"/>
        </w:rPr>
        <w:t>areas</w:t>
      </w:r>
      <w:r w:rsidRPr="4844AB9C">
        <w:rPr>
          <w:rFonts w:ascii="Calibri" w:eastAsia="Calibri" w:hAnsi="Calibri" w:cs="Calibri"/>
        </w:rPr>
        <w:t xml:space="preserve"> noted in their workload statements, understanding that faculty within the unit </w:t>
      </w:r>
      <w:r w:rsidR="004C00B7" w:rsidRPr="4844AB9C">
        <w:rPr>
          <w:rFonts w:ascii="Calibri" w:eastAsia="Calibri" w:hAnsi="Calibri" w:cs="Calibri"/>
        </w:rPr>
        <w:t xml:space="preserve">may </w:t>
      </w:r>
      <w:r w:rsidRPr="4844AB9C">
        <w:rPr>
          <w:rFonts w:ascii="Calibri" w:eastAsia="Calibri" w:hAnsi="Calibri" w:cs="Calibri"/>
        </w:rPr>
        <w:t xml:space="preserve">have different workload expectations and thus recognizing the nature of their performance evaluations </w:t>
      </w:r>
      <w:r w:rsidR="009E16B5" w:rsidRPr="4844AB9C">
        <w:rPr>
          <w:rFonts w:ascii="Calibri" w:eastAsia="Calibri" w:hAnsi="Calibri" w:cs="Calibri"/>
        </w:rPr>
        <w:t xml:space="preserve">may </w:t>
      </w:r>
      <w:r w:rsidRPr="4844AB9C">
        <w:rPr>
          <w:rFonts w:ascii="Calibri" w:eastAsia="Calibri" w:hAnsi="Calibri" w:cs="Calibri"/>
        </w:rPr>
        <w:t xml:space="preserve">vary. </w:t>
      </w:r>
      <w:r w:rsidR="0004171B" w:rsidRPr="4844AB9C">
        <w:rPr>
          <w:rFonts w:ascii="Calibri" w:eastAsia="Calibri" w:hAnsi="Calibri" w:cs="Calibri"/>
        </w:rPr>
        <w:t xml:space="preserve">For pre-tenure, tenure track faculty, review for tenure and promotion </w:t>
      </w:r>
      <w:r w:rsidR="00FD5D34" w:rsidRPr="4844AB9C">
        <w:rPr>
          <w:rFonts w:ascii="Calibri" w:eastAsia="Calibri" w:hAnsi="Calibri" w:cs="Calibri"/>
        </w:rPr>
        <w:t xml:space="preserve">will take place according to the timeline set forth by the </w:t>
      </w:r>
      <w:proofErr w:type="gramStart"/>
      <w:r w:rsidR="00FD5D34" w:rsidRPr="4844AB9C">
        <w:rPr>
          <w:rFonts w:ascii="Calibri" w:eastAsia="Calibri" w:hAnsi="Calibri" w:cs="Calibri"/>
        </w:rPr>
        <w:t>Provost’s</w:t>
      </w:r>
      <w:proofErr w:type="gramEnd"/>
      <w:r w:rsidR="00FD5D34" w:rsidRPr="4844AB9C">
        <w:rPr>
          <w:rFonts w:ascii="Calibri" w:eastAsia="Calibri" w:hAnsi="Calibri" w:cs="Calibri"/>
        </w:rPr>
        <w:t xml:space="preserve"> office and the CAS in the offer letter. </w:t>
      </w:r>
      <w:r w:rsidR="00FB4CCC" w:rsidRPr="4844AB9C">
        <w:rPr>
          <w:rFonts w:ascii="Calibri" w:eastAsia="Calibri" w:hAnsi="Calibri" w:cs="Calibri"/>
        </w:rPr>
        <w:t>Career</w:t>
      </w:r>
      <w:r w:rsidR="4D81B425" w:rsidRPr="4844AB9C">
        <w:rPr>
          <w:rFonts w:ascii="Calibri" w:eastAsia="Calibri" w:hAnsi="Calibri" w:cs="Calibri"/>
        </w:rPr>
        <w:t>-</w:t>
      </w:r>
      <w:r w:rsidR="00FB4CCC" w:rsidRPr="4844AB9C">
        <w:rPr>
          <w:rFonts w:ascii="Calibri" w:eastAsia="Calibri" w:hAnsi="Calibri" w:cs="Calibri"/>
        </w:rPr>
        <w:t>track and post-tenure tenure track faculty</w:t>
      </w:r>
      <w:r w:rsidRPr="4844AB9C">
        <w:rPr>
          <w:rFonts w:ascii="Calibri" w:eastAsia="Calibri" w:hAnsi="Calibri" w:cs="Calibri"/>
        </w:rPr>
        <w:t xml:space="preserve"> become eligible for promotion consideration after their fifth year of service in rank (with promotion, if granted, awarded at end of sixth year)</w:t>
      </w:r>
      <w:r w:rsidR="436CACE9" w:rsidRPr="4844AB9C">
        <w:rPr>
          <w:rFonts w:ascii="Calibri" w:eastAsia="Calibri" w:hAnsi="Calibri" w:cs="Calibri"/>
        </w:rPr>
        <w:t>;</w:t>
      </w:r>
      <w:r w:rsidR="00FB4CCC" w:rsidRPr="4844AB9C">
        <w:rPr>
          <w:rFonts w:ascii="Calibri" w:eastAsia="Calibri" w:hAnsi="Calibri" w:cs="Calibri"/>
        </w:rPr>
        <w:t xml:space="preserve"> however, </w:t>
      </w:r>
      <w:r w:rsidR="00996057" w:rsidRPr="4844AB9C">
        <w:rPr>
          <w:rFonts w:ascii="Calibri" w:eastAsia="Calibri" w:hAnsi="Calibri" w:cs="Calibri"/>
        </w:rPr>
        <w:t xml:space="preserve">time in rank is not sufficient </w:t>
      </w:r>
      <w:r w:rsidR="00996057" w:rsidRPr="4844AB9C">
        <w:rPr>
          <w:rFonts w:ascii="Calibri" w:eastAsia="Calibri" w:hAnsi="Calibri" w:cs="Calibri"/>
        </w:rPr>
        <w:lastRenderedPageBreak/>
        <w:t xml:space="preserve">by itself to be considered for promotion to the next rank. </w:t>
      </w:r>
      <w:r w:rsidR="006E488B" w:rsidRPr="4844AB9C">
        <w:rPr>
          <w:rFonts w:ascii="Calibri" w:eastAsia="Calibri" w:hAnsi="Calibri" w:cs="Calibri"/>
        </w:rPr>
        <w:t xml:space="preserve">Faculty who would not automatically be reviewed for tenure and/or promotion </w:t>
      </w:r>
      <w:proofErr w:type="gramStart"/>
      <w:r w:rsidR="006E488B" w:rsidRPr="4844AB9C">
        <w:rPr>
          <w:rFonts w:ascii="Calibri" w:eastAsia="Calibri" w:hAnsi="Calibri" w:cs="Calibri"/>
        </w:rPr>
        <w:t>in a given year</w:t>
      </w:r>
      <w:proofErr w:type="gramEnd"/>
      <w:r w:rsidR="006E488B" w:rsidRPr="4844AB9C">
        <w:rPr>
          <w:rFonts w:ascii="Calibri" w:eastAsia="Calibri" w:hAnsi="Calibri" w:cs="Calibri"/>
        </w:rPr>
        <w:t>, but who wish to be considered for promotion</w:t>
      </w:r>
      <w:r w:rsidR="00912255" w:rsidRPr="4844AB9C">
        <w:rPr>
          <w:rFonts w:ascii="Calibri" w:eastAsia="Calibri" w:hAnsi="Calibri" w:cs="Calibri"/>
        </w:rPr>
        <w:t xml:space="preserve"> (and meet the time in rank criteria)</w:t>
      </w:r>
      <w:r w:rsidR="001C7C95">
        <w:rPr>
          <w:rFonts w:ascii="Calibri" w:eastAsia="Calibri" w:hAnsi="Calibri" w:cs="Calibri"/>
        </w:rPr>
        <w:t>,</w:t>
      </w:r>
      <w:r w:rsidR="006E488B" w:rsidRPr="4844AB9C">
        <w:rPr>
          <w:rFonts w:ascii="Calibri" w:eastAsia="Calibri" w:hAnsi="Calibri" w:cs="Calibri"/>
        </w:rPr>
        <w:t xml:space="preserve"> should notify the </w:t>
      </w:r>
      <w:r w:rsidR="03B8BEEA" w:rsidRPr="4844AB9C">
        <w:rPr>
          <w:rFonts w:ascii="Calibri" w:eastAsia="Calibri" w:hAnsi="Calibri" w:cs="Calibri"/>
        </w:rPr>
        <w:t>c</w:t>
      </w:r>
      <w:r w:rsidR="006E488B" w:rsidRPr="4844AB9C">
        <w:rPr>
          <w:rFonts w:ascii="Calibri" w:eastAsia="Calibri" w:hAnsi="Calibri" w:cs="Calibri"/>
        </w:rPr>
        <w:t xml:space="preserve">hair in a written memo in the spring semester before they wish to be reviewed. </w:t>
      </w:r>
      <w:r w:rsidR="00996057" w:rsidRPr="4844AB9C">
        <w:rPr>
          <w:rFonts w:ascii="Calibri" w:eastAsia="Calibri" w:hAnsi="Calibri" w:cs="Calibri"/>
        </w:rPr>
        <w:t xml:space="preserve">Cases for early tenure and/or promotion must be justified by </w:t>
      </w:r>
      <w:r w:rsidR="00435A10">
        <w:rPr>
          <w:rFonts w:ascii="Calibri" w:eastAsia="Calibri" w:hAnsi="Calibri" w:cs="Calibri"/>
        </w:rPr>
        <w:t>achievements that meet the criteria set forth for tenure and/or promotion</w:t>
      </w:r>
      <w:r w:rsidR="00996057" w:rsidRPr="4844AB9C">
        <w:rPr>
          <w:rFonts w:ascii="Calibri" w:eastAsia="Calibri" w:hAnsi="Calibri" w:cs="Calibri"/>
        </w:rPr>
        <w:t xml:space="preserve">. Permission to bring an early case forward must be obtained from the </w:t>
      </w:r>
      <w:r w:rsidR="30FD42D2" w:rsidRPr="4844AB9C">
        <w:rPr>
          <w:rFonts w:ascii="Calibri" w:eastAsia="Calibri" w:hAnsi="Calibri" w:cs="Calibri"/>
        </w:rPr>
        <w:t>d</w:t>
      </w:r>
      <w:r w:rsidR="00996057" w:rsidRPr="4844AB9C">
        <w:rPr>
          <w:rFonts w:ascii="Calibri" w:eastAsia="Calibri" w:hAnsi="Calibri" w:cs="Calibri"/>
        </w:rPr>
        <w:t xml:space="preserve">ean, </w:t>
      </w:r>
      <w:r w:rsidR="0EA2A665" w:rsidRPr="4844AB9C">
        <w:rPr>
          <w:rFonts w:ascii="Calibri" w:eastAsia="Calibri" w:hAnsi="Calibri" w:cs="Calibri"/>
        </w:rPr>
        <w:t>p</w:t>
      </w:r>
      <w:r w:rsidR="00996057" w:rsidRPr="4844AB9C">
        <w:rPr>
          <w:rFonts w:ascii="Calibri" w:eastAsia="Calibri" w:hAnsi="Calibri" w:cs="Calibri"/>
        </w:rPr>
        <w:t xml:space="preserve">rovost, and the local VCAA if the candidate is at a non-Pullman campus, </w:t>
      </w:r>
      <w:r w:rsidR="00996057" w:rsidRPr="4844AB9C">
        <w:rPr>
          <w:rFonts w:ascii="Calibri" w:eastAsia="Calibri" w:hAnsi="Calibri" w:cs="Calibri"/>
          <w:i/>
          <w:iCs/>
        </w:rPr>
        <w:t xml:space="preserve">before </w:t>
      </w:r>
      <w:r w:rsidR="00996057" w:rsidRPr="4844AB9C">
        <w:rPr>
          <w:rFonts w:ascii="Calibri" w:eastAsia="Calibri" w:hAnsi="Calibri" w:cs="Calibri"/>
        </w:rPr>
        <w:t xml:space="preserve">the case is prepared. At the request of the faculty member, the </w:t>
      </w:r>
      <w:r w:rsidR="1F07AA36" w:rsidRPr="4844AB9C">
        <w:rPr>
          <w:rFonts w:ascii="Calibri" w:eastAsia="Calibri" w:hAnsi="Calibri" w:cs="Calibri"/>
        </w:rPr>
        <w:t>c</w:t>
      </w:r>
      <w:r w:rsidR="00996057" w:rsidRPr="4844AB9C">
        <w:rPr>
          <w:rFonts w:ascii="Calibri" w:eastAsia="Calibri" w:hAnsi="Calibri" w:cs="Calibri"/>
        </w:rPr>
        <w:t xml:space="preserve">hair sends a memo making the case for early promotion and/or tenure to the </w:t>
      </w:r>
      <w:r w:rsidR="0A123EDC" w:rsidRPr="4844AB9C">
        <w:rPr>
          <w:rFonts w:ascii="Calibri" w:eastAsia="Calibri" w:hAnsi="Calibri" w:cs="Calibri"/>
        </w:rPr>
        <w:t>p</w:t>
      </w:r>
      <w:r w:rsidR="00996057" w:rsidRPr="4844AB9C">
        <w:rPr>
          <w:rFonts w:ascii="Calibri" w:eastAsia="Calibri" w:hAnsi="Calibri" w:cs="Calibri"/>
        </w:rPr>
        <w:t xml:space="preserve">rovost, and the VCAA for cases in Vancouver and Tri Cities, via the </w:t>
      </w:r>
      <w:r w:rsidR="6EF116F3" w:rsidRPr="4844AB9C">
        <w:rPr>
          <w:rFonts w:ascii="Calibri" w:eastAsia="Calibri" w:hAnsi="Calibri" w:cs="Calibri"/>
        </w:rPr>
        <w:t>d</w:t>
      </w:r>
      <w:r w:rsidR="00996057" w:rsidRPr="4844AB9C">
        <w:rPr>
          <w:rFonts w:ascii="Calibri" w:eastAsia="Calibri" w:hAnsi="Calibri" w:cs="Calibri"/>
        </w:rPr>
        <w:t>ean of the CAS.</w:t>
      </w:r>
    </w:p>
    <w:p w14:paraId="5D8B1624" w14:textId="77777777" w:rsidR="00E20637" w:rsidRDefault="00E20637">
      <w:pPr>
        <w:rPr>
          <w:rFonts w:ascii="Calibri" w:eastAsia="Calibri" w:hAnsi="Calibri" w:cs="Calibri"/>
        </w:rPr>
      </w:pPr>
    </w:p>
    <w:p w14:paraId="0000000D" w14:textId="75D1D71A" w:rsidR="008328FF" w:rsidRDefault="6982792B">
      <w:pPr>
        <w:rPr>
          <w:rFonts w:ascii="Calibri" w:eastAsia="Calibri" w:hAnsi="Calibri" w:cs="Calibri"/>
        </w:rPr>
      </w:pPr>
      <w:r w:rsidRPr="4844AB9C">
        <w:rPr>
          <w:rFonts w:ascii="Calibri" w:eastAsia="Calibri" w:hAnsi="Calibri" w:cs="Calibri"/>
        </w:rPr>
        <w:t xml:space="preserve">All individuals to be considered for </w:t>
      </w:r>
      <w:r w:rsidR="48479F34" w:rsidRPr="4844AB9C">
        <w:rPr>
          <w:rFonts w:ascii="Calibri" w:eastAsia="Calibri" w:hAnsi="Calibri" w:cs="Calibri"/>
        </w:rPr>
        <w:t xml:space="preserve">tenure and/or </w:t>
      </w:r>
      <w:r w:rsidRPr="4844AB9C">
        <w:rPr>
          <w:rFonts w:ascii="Calibri" w:eastAsia="Calibri" w:hAnsi="Calibri" w:cs="Calibri"/>
        </w:rPr>
        <w:t>promotion are required to develop and maintain context statements for research and service</w:t>
      </w:r>
      <w:r w:rsidR="00514669" w:rsidRPr="4844AB9C">
        <w:rPr>
          <w:rFonts w:ascii="Calibri" w:eastAsia="Calibri" w:hAnsi="Calibri" w:cs="Calibri"/>
        </w:rPr>
        <w:t>, where appropriate,</w:t>
      </w:r>
      <w:r w:rsidRPr="4844AB9C">
        <w:rPr>
          <w:rFonts w:ascii="Calibri" w:eastAsia="Calibri" w:hAnsi="Calibri" w:cs="Calibri"/>
        </w:rPr>
        <w:t xml:space="preserve"> as well as for other areas mandated by the </w:t>
      </w:r>
      <w:proofErr w:type="gramStart"/>
      <w:r w:rsidRPr="4844AB9C">
        <w:rPr>
          <w:rFonts w:ascii="Calibri" w:eastAsia="Calibri" w:hAnsi="Calibri" w:cs="Calibri"/>
        </w:rPr>
        <w:t>Provost’s</w:t>
      </w:r>
      <w:proofErr w:type="gramEnd"/>
      <w:r w:rsidRPr="4844AB9C">
        <w:rPr>
          <w:rFonts w:ascii="Calibri" w:eastAsia="Calibri" w:hAnsi="Calibri" w:cs="Calibri"/>
        </w:rPr>
        <w:t xml:space="preserve"> </w:t>
      </w:r>
      <w:r w:rsidR="177C9931" w:rsidRPr="4844AB9C">
        <w:rPr>
          <w:rFonts w:ascii="Calibri" w:eastAsia="Calibri" w:hAnsi="Calibri" w:cs="Calibri"/>
        </w:rPr>
        <w:t xml:space="preserve">annual </w:t>
      </w:r>
      <w:r w:rsidRPr="4844AB9C">
        <w:rPr>
          <w:rFonts w:ascii="Calibri" w:eastAsia="Calibri" w:hAnsi="Calibri" w:cs="Calibri"/>
        </w:rPr>
        <w:t>guidelines</w:t>
      </w:r>
      <w:r w:rsidR="00996057" w:rsidRPr="4844AB9C">
        <w:rPr>
          <w:rFonts w:ascii="Calibri" w:eastAsia="Calibri" w:hAnsi="Calibri" w:cs="Calibri"/>
        </w:rPr>
        <w:t xml:space="preserve">. </w:t>
      </w:r>
      <w:r w:rsidR="11670ED8" w:rsidRPr="4844AB9C">
        <w:rPr>
          <w:rFonts w:ascii="Calibri" w:eastAsia="Calibri" w:hAnsi="Calibri" w:cs="Calibri"/>
        </w:rPr>
        <w:t>It is the responsibility of the faculty member to consult these guides.</w:t>
      </w:r>
    </w:p>
    <w:p w14:paraId="60A491F5" w14:textId="2BB7BB34" w:rsidR="00C5231B" w:rsidRDefault="00C5231B">
      <w:pPr>
        <w:rPr>
          <w:rFonts w:ascii="Calibri" w:eastAsia="Calibri" w:hAnsi="Calibri" w:cs="Calibri"/>
        </w:rPr>
      </w:pPr>
    </w:p>
    <w:p w14:paraId="0000000E" w14:textId="77777777" w:rsidR="008328FF" w:rsidRDefault="008328FF">
      <w:pPr>
        <w:rPr>
          <w:rFonts w:ascii="Calibri" w:eastAsia="Calibri" w:hAnsi="Calibri" w:cs="Calibri"/>
        </w:rPr>
      </w:pPr>
    </w:p>
    <w:p w14:paraId="0000000F" w14:textId="38C9222E" w:rsidR="008328FF" w:rsidRDefault="009A43D3">
      <w:pPr>
        <w:rPr>
          <w:rFonts w:ascii="Calibri" w:eastAsia="Calibri" w:hAnsi="Calibri" w:cs="Calibri"/>
          <w:b/>
          <w:bCs/>
        </w:rPr>
      </w:pPr>
      <w:r w:rsidRPr="009A43D3">
        <w:rPr>
          <w:rFonts w:ascii="Calibri" w:eastAsia="Calibri" w:hAnsi="Calibri" w:cs="Calibri"/>
          <w:b/>
          <w:bCs/>
        </w:rPr>
        <w:t>MENTOR</w:t>
      </w:r>
      <w:r w:rsidR="00316A21">
        <w:rPr>
          <w:rFonts w:ascii="Calibri" w:eastAsia="Calibri" w:hAnsi="Calibri" w:cs="Calibri"/>
          <w:b/>
          <w:bCs/>
        </w:rPr>
        <w:t xml:space="preserve">SHIP </w:t>
      </w:r>
      <w:r w:rsidR="002D1974">
        <w:rPr>
          <w:rFonts w:ascii="Calibri" w:eastAsia="Calibri" w:hAnsi="Calibri" w:cs="Calibri"/>
          <w:b/>
          <w:bCs/>
        </w:rPr>
        <w:t>PRACTICES FOR ALL DTC FACULTY</w:t>
      </w:r>
    </w:p>
    <w:p w14:paraId="4B50D62E" w14:textId="0A4D1E3D" w:rsidR="0074114C" w:rsidRPr="00BA3BE1" w:rsidRDefault="0074114C">
      <w:pPr>
        <w:rPr>
          <w:rFonts w:ascii="Calibri" w:eastAsia="Calibri" w:hAnsi="Calibri" w:cs="Calibri"/>
          <w:b/>
          <w:bCs/>
        </w:rPr>
      </w:pPr>
      <w:r>
        <w:rPr>
          <w:rFonts w:ascii="Calibri" w:eastAsia="Calibri" w:hAnsi="Calibri" w:cs="Calibri"/>
          <w:b/>
          <w:bCs/>
        </w:rPr>
        <w:t>Mentoring Committees</w:t>
      </w:r>
    </w:p>
    <w:p w14:paraId="00000010" w14:textId="289381DE" w:rsidR="008328FF" w:rsidRDefault="008821E5">
      <w:pPr>
        <w:rPr>
          <w:rFonts w:ascii="Calibri" w:eastAsia="Calibri" w:hAnsi="Calibri" w:cs="Calibri"/>
        </w:rPr>
      </w:pPr>
      <w:r w:rsidRPr="4844AB9C">
        <w:rPr>
          <w:rFonts w:ascii="Calibri" w:eastAsia="Calibri" w:hAnsi="Calibri" w:cs="Calibri"/>
        </w:rPr>
        <w:t>All</w:t>
      </w:r>
      <w:r w:rsidR="00604501" w:rsidRPr="4844AB9C">
        <w:rPr>
          <w:rFonts w:ascii="Calibri" w:eastAsia="Calibri" w:hAnsi="Calibri" w:cs="Calibri"/>
        </w:rPr>
        <w:t xml:space="preserve"> the units in the CAS are expected to form and implement effective mentoring committees </w:t>
      </w:r>
      <w:r w:rsidR="00591DC4" w:rsidRPr="4844AB9C">
        <w:rPr>
          <w:rFonts w:ascii="Calibri" w:eastAsia="Calibri" w:hAnsi="Calibri" w:cs="Calibri"/>
        </w:rPr>
        <w:t>for</w:t>
      </w:r>
      <w:r w:rsidR="00591DC4">
        <w:rPr>
          <w:rFonts w:ascii="Calibri" w:eastAsia="Calibri" w:hAnsi="Calibri" w:cs="Calibri"/>
        </w:rPr>
        <w:t xml:space="preserve"> career-track and tenure-track faculty</w:t>
      </w:r>
      <w:r w:rsidR="00604501" w:rsidRPr="4844AB9C">
        <w:rPr>
          <w:rFonts w:ascii="Calibri" w:eastAsia="Calibri" w:hAnsi="Calibri" w:cs="Calibri"/>
        </w:rPr>
        <w:t xml:space="preserve">. The function of this mentoring is to advise candidates for tenure and/or promotion on local and discipline-specific expectations, including research, scholarship, creative activity, </w:t>
      </w:r>
      <w:r w:rsidR="00E141B6" w:rsidRPr="4844AB9C">
        <w:rPr>
          <w:rFonts w:ascii="Calibri" w:eastAsia="Calibri" w:hAnsi="Calibri" w:cs="Calibri"/>
        </w:rPr>
        <w:t xml:space="preserve">teaching, </w:t>
      </w:r>
      <w:r w:rsidR="00604501" w:rsidRPr="4844AB9C">
        <w:rPr>
          <w:rFonts w:ascii="Calibri" w:eastAsia="Calibri" w:hAnsi="Calibri" w:cs="Calibri"/>
        </w:rPr>
        <w:t>and service and related sub areas of specialty. Further, because the unit values publicly engaged scholarship, creative activities, and mentorship, the unit will provide informal mentoring in these areas as well.</w:t>
      </w:r>
    </w:p>
    <w:p w14:paraId="00000011" w14:textId="77777777" w:rsidR="008328FF" w:rsidRDefault="008328FF">
      <w:pPr>
        <w:rPr>
          <w:rFonts w:ascii="Calibri" w:eastAsia="Calibri" w:hAnsi="Calibri" w:cs="Calibri"/>
        </w:rPr>
      </w:pPr>
    </w:p>
    <w:p w14:paraId="00000012" w14:textId="735CB4C0" w:rsidR="008328FF" w:rsidRDefault="6982792B">
      <w:pPr>
        <w:spacing w:after="160"/>
        <w:rPr>
          <w:rFonts w:ascii="Calibri" w:eastAsia="Calibri" w:hAnsi="Calibri" w:cs="Calibri"/>
        </w:rPr>
      </w:pPr>
      <w:r w:rsidRPr="4844AB9C">
        <w:rPr>
          <w:rFonts w:ascii="Calibri" w:eastAsia="Calibri" w:hAnsi="Calibri" w:cs="Calibri"/>
        </w:rPr>
        <w:t>The unit will appoint a mentoring committee for each</w:t>
      </w:r>
      <w:r w:rsidR="01A08A3B" w:rsidRPr="4844AB9C">
        <w:rPr>
          <w:rFonts w:ascii="Calibri" w:eastAsia="Calibri" w:hAnsi="Calibri" w:cs="Calibri"/>
        </w:rPr>
        <w:t xml:space="preserve"> untenured </w:t>
      </w:r>
      <w:r w:rsidR="0010018C" w:rsidRPr="4844AB9C">
        <w:rPr>
          <w:rFonts w:ascii="Calibri" w:eastAsia="Calibri" w:hAnsi="Calibri" w:cs="Calibri"/>
        </w:rPr>
        <w:t>tenure track</w:t>
      </w:r>
      <w:r w:rsidR="01A08A3B" w:rsidRPr="4844AB9C">
        <w:rPr>
          <w:rFonts w:ascii="Calibri" w:eastAsia="Calibri" w:hAnsi="Calibri" w:cs="Calibri"/>
        </w:rPr>
        <w:t xml:space="preserve"> faculty member and each </w:t>
      </w:r>
      <w:r w:rsidR="0010018C" w:rsidRPr="4844AB9C">
        <w:rPr>
          <w:rFonts w:ascii="Calibri" w:eastAsia="Calibri" w:hAnsi="Calibri" w:cs="Calibri"/>
        </w:rPr>
        <w:t>career</w:t>
      </w:r>
      <w:r w:rsidR="764AD9A7" w:rsidRPr="4844AB9C">
        <w:rPr>
          <w:rFonts w:ascii="Calibri" w:eastAsia="Calibri" w:hAnsi="Calibri" w:cs="Calibri"/>
        </w:rPr>
        <w:t>-</w:t>
      </w:r>
      <w:r w:rsidR="0010018C" w:rsidRPr="4844AB9C">
        <w:rPr>
          <w:rFonts w:ascii="Calibri" w:eastAsia="Calibri" w:hAnsi="Calibri" w:cs="Calibri"/>
        </w:rPr>
        <w:t>track</w:t>
      </w:r>
      <w:r w:rsidR="01A08A3B" w:rsidRPr="4844AB9C">
        <w:rPr>
          <w:rFonts w:ascii="Calibri" w:eastAsia="Calibri" w:hAnsi="Calibri" w:cs="Calibri"/>
        </w:rPr>
        <w:t xml:space="preserve"> faculty member at the Assistant and Associate Professor levels </w:t>
      </w:r>
      <w:r w:rsidRPr="4844AB9C">
        <w:rPr>
          <w:rFonts w:ascii="Calibri" w:eastAsia="Calibri" w:hAnsi="Calibri" w:cs="Calibri"/>
        </w:rPr>
        <w:t xml:space="preserve">after consulting with them about the committee’s composition. </w:t>
      </w:r>
      <w:r w:rsidR="3B5E6DE5" w:rsidRPr="4844AB9C">
        <w:rPr>
          <w:rFonts w:ascii="Calibri" w:eastAsia="Calibri" w:hAnsi="Calibri" w:cs="Calibri"/>
        </w:rPr>
        <w:t>Mentoring committees are also available for post-</w:t>
      </w:r>
      <w:proofErr w:type="spellStart"/>
      <w:r w:rsidR="3B5E6DE5" w:rsidRPr="4844AB9C">
        <w:rPr>
          <w:rFonts w:ascii="Calibri" w:eastAsia="Calibri" w:hAnsi="Calibri" w:cs="Calibri"/>
        </w:rPr>
        <w:t>tenure</w:t>
      </w:r>
      <w:proofErr w:type="spellEnd"/>
      <w:r w:rsidR="3B5E6DE5" w:rsidRPr="4844AB9C">
        <w:rPr>
          <w:rFonts w:ascii="Calibri" w:eastAsia="Calibri" w:hAnsi="Calibri" w:cs="Calibri"/>
        </w:rPr>
        <w:t xml:space="preserve"> faculty across all ranks and tracks. </w:t>
      </w:r>
      <w:r w:rsidRPr="4844AB9C">
        <w:rPr>
          <w:rFonts w:ascii="Calibri" w:eastAsia="Calibri" w:hAnsi="Calibri" w:cs="Calibri"/>
        </w:rPr>
        <w:t xml:space="preserve">The mentoring committee, </w:t>
      </w:r>
      <w:r w:rsidR="005A32E6" w:rsidRPr="4844AB9C">
        <w:rPr>
          <w:rFonts w:ascii="Calibri" w:eastAsia="Calibri" w:hAnsi="Calibri" w:cs="Calibri"/>
        </w:rPr>
        <w:t xml:space="preserve">ideally </w:t>
      </w:r>
      <w:r w:rsidRPr="4844AB9C">
        <w:rPr>
          <w:rFonts w:ascii="Calibri" w:eastAsia="Calibri" w:hAnsi="Calibri" w:cs="Calibri"/>
        </w:rPr>
        <w:t xml:space="preserve">composed of faculty from the CAS with similar portfolios, will meet </w:t>
      </w:r>
      <w:r w:rsidR="00920A14">
        <w:rPr>
          <w:rFonts w:ascii="Calibri" w:eastAsia="Calibri" w:hAnsi="Calibri" w:cs="Calibri"/>
        </w:rPr>
        <w:t xml:space="preserve">collectively </w:t>
      </w:r>
      <w:r w:rsidRPr="4844AB9C">
        <w:rPr>
          <w:rFonts w:ascii="Calibri" w:eastAsia="Calibri" w:hAnsi="Calibri" w:cs="Calibri"/>
        </w:rPr>
        <w:t xml:space="preserve">at least one time each year with the faculty member. The committee will review the faculty member’s annual performance and make suggestions based on a review of accomplishments and objectives. The committee will summarize in a memo to the </w:t>
      </w:r>
      <w:r w:rsidR="5387CD87" w:rsidRPr="4844AB9C">
        <w:rPr>
          <w:rFonts w:ascii="Calibri" w:eastAsia="Calibri" w:hAnsi="Calibri" w:cs="Calibri"/>
        </w:rPr>
        <w:t>c</w:t>
      </w:r>
      <w:r w:rsidRPr="4844AB9C">
        <w:rPr>
          <w:rFonts w:ascii="Calibri" w:eastAsia="Calibri" w:hAnsi="Calibri" w:cs="Calibri"/>
        </w:rPr>
        <w:t xml:space="preserve">hair the faculty member’s accomplishments, their progress toward </w:t>
      </w:r>
      <w:r w:rsidR="00014C42" w:rsidRPr="4844AB9C">
        <w:rPr>
          <w:rFonts w:ascii="Calibri" w:eastAsia="Calibri" w:hAnsi="Calibri" w:cs="Calibri"/>
        </w:rPr>
        <w:t xml:space="preserve">tenure and/or </w:t>
      </w:r>
      <w:r w:rsidRPr="4844AB9C">
        <w:rPr>
          <w:rFonts w:ascii="Calibri" w:eastAsia="Calibri" w:hAnsi="Calibri" w:cs="Calibri"/>
        </w:rPr>
        <w:t>promotion, and recommendations for improvement.</w:t>
      </w:r>
    </w:p>
    <w:p w14:paraId="00000013" w14:textId="615EEA27" w:rsidR="008328FF" w:rsidRPr="00BA3BE1" w:rsidRDefault="0074114C">
      <w:pPr>
        <w:ind w:right="80"/>
        <w:rPr>
          <w:rFonts w:ascii="Calibri" w:eastAsia="Calibri" w:hAnsi="Calibri" w:cs="Calibri"/>
          <w:b/>
          <w:bCs/>
        </w:rPr>
      </w:pPr>
      <w:r w:rsidRPr="009A43D3">
        <w:rPr>
          <w:rFonts w:ascii="Calibri" w:eastAsia="Calibri" w:hAnsi="Calibri" w:cs="Calibri"/>
          <w:b/>
          <w:bCs/>
        </w:rPr>
        <w:t>Peer Teaching Observations</w:t>
      </w:r>
    </w:p>
    <w:p w14:paraId="3E98D457" w14:textId="57A4EA0C" w:rsidR="6D21F860" w:rsidRDefault="6982792B" w:rsidP="01E54719">
      <w:pPr>
        <w:ind w:right="80"/>
        <w:rPr>
          <w:rFonts w:ascii="Calibri" w:eastAsia="Calibri" w:hAnsi="Calibri" w:cs="Calibri"/>
        </w:rPr>
      </w:pPr>
      <w:r w:rsidRPr="4844AB9C">
        <w:rPr>
          <w:rFonts w:ascii="Calibri" w:eastAsia="Calibri" w:hAnsi="Calibri" w:cs="Calibri"/>
        </w:rPr>
        <w:t xml:space="preserve">To promote a diversity of evaluation methods, all </w:t>
      </w:r>
      <w:r w:rsidR="0010018C" w:rsidRPr="4844AB9C">
        <w:rPr>
          <w:rFonts w:ascii="Calibri" w:eastAsia="Calibri" w:hAnsi="Calibri" w:cs="Calibri"/>
        </w:rPr>
        <w:t>tenure track</w:t>
      </w:r>
      <w:r w:rsidRPr="4844AB9C">
        <w:rPr>
          <w:rFonts w:ascii="Calibri" w:eastAsia="Calibri" w:hAnsi="Calibri" w:cs="Calibri"/>
        </w:rPr>
        <w:t xml:space="preserve"> and </w:t>
      </w:r>
      <w:r w:rsidR="0010018C" w:rsidRPr="4844AB9C">
        <w:rPr>
          <w:rFonts w:ascii="Calibri" w:eastAsia="Calibri" w:hAnsi="Calibri" w:cs="Calibri"/>
        </w:rPr>
        <w:t>career</w:t>
      </w:r>
      <w:r w:rsidR="5B7F3BF7" w:rsidRPr="4844AB9C">
        <w:rPr>
          <w:rFonts w:ascii="Calibri" w:eastAsia="Calibri" w:hAnsi="Calibri" w:cs="Calibri"/>
        </w:rPr>
        <w:t>-</w:t>
      </w:r>
      <w:r w:rsidR="0010018C" w:rsidRPr="4844AB9C">
        <w:rPr>
          <w:rFonts w:ascii="Calibri" w:eastAsia="Calibri" w:hAnsi="Calibri" w:cs="Calibri"/>
        </w:rPr>
        <w:t>track</w:t>
      </w:r>
      <w:r>
        <w:t xml:space="preserve"> </w:t>
      </w:r>
      <w:r w:rsidRPr="4844AB9C">
        <w:rPr>
          <w:rFonts w:ascii="Calibri" w:eastAsia="Calibri" w:hAnsi="Calibri" w:cs="Calibri"/>
        </w:rPr>
        <w:t xml:space="preserve">faculty </w:t>
      </w:r>
      <w:r w:rsidR="3096D3BE" w:rsidRPr="4844AB9C">
        <w:rPr>
          <w:rFonts w:ascii="Calibri" w:eastAsia="Calibri" w:hAnsi="Calibri" w:cs="Calibri"/>
        </w:rPr>
        <w:t xml:space="preserve">may </w:t>
      </w:r>
      <w:r w:rsidRPr="4844AB9C">
        <w:rPr>
          <w:rFonts w:ascii="Calibri" w:eastAsia="Calibri" w:hAnsi="Calibri" w:cs="Calibri"/>
        </w:rPr>
        <w:t xml:space="preserve">have peers from within the unit faculty and/or units in CAS or the University with similar portfolios evaluate their teaching in addition to those performed by the </w:t>
      </w:r>
      <w:r w:rsidR="21AB58B8" w:rsidRPr="4844AB9C">
        <w:rPr>
          <w:rFonts w:ascii="Calibri" w:eastAsia="Calibri" w:hAnsi="Calibri" w:cs="Calibri"/>
        </w:rPr>
        <w:t>c</w:t>
      </w:r>
      <w:r w:rsidRPr="4844AB9C">
        <w:rPr>
          <w:rFonts w:ascii="Calibri" w:eastAsia="Calibri" w:hAnsi="Calibri" w:cs="Calibri"/>
        </w:rPr>
        <w:t>hair and/or mentoring committee</w:t>
      </w:r>
      <w:r w:rsidR="3096D3BE" w:rsidRPr="4844AB9C">
        <w:rPr>
          <w:rFonts w:ascii="Calibri" w:eastAsia="Calibri" w:hAnsi="Calibri" w:cs="Calibri"/>
        </w:rPr>
        <w:t xml:space="preserve"> to meet the CAS guidelines for classroom observations. </w:t>
      </w:r>
      <w:r w:rsidR="00090DA1">
        <w:rPr>
          <w:rFonts w:ascii="Calibri" w:eastAsia="Calibri" w:hAnsi="Calibri" w:cs="Calibri"/>
        </w:rPr>
        <w:t>F</w:t>
      </w:r>
      <w:proofErr w:type="spellStart"/>
      <w:r w:rsidR="00094722" w:rsidRPr="00094722">
        <w:rPr>
          <w:rFonts w:ascii="Calibri" w:eastAsia="Calibri" w:hAnsi="Calibri" w:cs="Calibri"/>
          <w:lang w:val="en-US"/>
        </w:rPr>
        <w:t>aculty</w:t>
      </w:r>
      <w:proofErr w:type="spellEnd"/>
      <w:r w:rsidR="00094722" w:rsidRPr="00094722">
        <w:rPr>
          <w:rFonts w:ascii="Calibri" w:eastAsia="Calibri" w:hAnsi="Calibri" w:cs="Calibri"/>
          <w:lang w:val="en-US"/>
        </w:rPr>
        <w:t xml:space="preserve"> seeking to use these observations in their case for promotion should aim to have these observations conducted by individuals at or above the rank the faculty member hopes to secure.</w:t>
      </w:r>
      <w:r w:rsidR="00090DA1">
        <w:rPr>
          <w:rFonts w:ascii="Calibri" w:eastAsia="Calibri" w:hAnsi="Calibri" w:cs="Calibri"/>
          <w:lang w:val="en-US"/>
        </w:rPr>
        <w:t xml:space="preserve"> </w:t>
      </w:r>
      <w:r w:rsidR="3096D3BE" w:rsidRPr="4844AB9C">
        <w:rPr>
          <w:rFonts w:ascii="Calibri" w:eastAsia="Calibri" w:hAnsi="Calibri" w:cs="Calibri"/>
        </w:rPr>
        <w:t>P</w:t>
      </w:r>
      <w:r w:rsidRPr="4844AB9C">
        <w:rPr>
          <w:rFonts w:ascii="Calibri" w:eastAsia="Calibri" w:hAnsi="Calibri" w:cs="Calibri"/>
        </w:rPr>
        <w:t xml:space="preserve">eer teaching evaluations will be initiated and scheduled by the </w:t>
      </w:r>
      <w:r w:rsidR="3E0C8ADA" w:rsidRPr="4844AB9C">
        <w:rPr>
          <w:rFonts w:ascii="Calibri" w:eastAsia="Calibri" w:hAnsi="Calibri" w:cs="Calibri"/>
        </w:rPr>
        <w:t>c</w:t>
      </w:r>
      <w:r w:rsidRPr="4844AB9C">
        <w:rPr>
          <w:rFonts w:ascii="Calibri" w:eastAsia="Calibri" w:hAnsi="Calibri" w:cs="Calibri"/>
        </w:rPr>
        <w:t xml:space="preserve">hair </w:t>
      </w:r>
      <w:r w:rsidRPr="4844AB9C">
        <w:rPr>
          <w:rFonts w:ascii="Calibri" w:eastAsia="Calibri" w:hAnsi="Calibri" w:cs="Calibri"/>
        </w:rPr>
        <w:lastRenderedPageBreak/>
        <w:t xml:space="preserve">in consultation with the faculty member. Evaluations will be completed at least once per year </w:t>
      </w:r>
      <w:r w:rsidR="3096D3BE" w:rsidRPr="4844AB9C">
        <w:rPr>
          <w:rFonts w:ascii="Calibri" w:eastAsia="Calibri" w:hAnsi="Calibri" w:cs="Calibri"/>
        </w:rPr>
        <w:t>with at least two in the third year and two in the year before consideration for tenure and</w:t>
      </w:r>
      <w:r w:rsidR="00014C42" w:rsidRPr="4844AB9C">
        <w:rPr>
          <w:rFonts w:ascii="Calibri" w:eastAsia="Calibri" w:hAnsi="Calibri" w:cs="Calibri"/>
        </w:rPr>
        <w:t>/or</w:t>
      </w:r>
      <w:r w:rsidR="3096D3BE" w:rsidRPr="4844AB9C">
        <w:rPr>
          <w:rFonts w:ascii="Calibri" w:eastAsia="Calibri" w:hAnsi="Calibri" w:cs="Calibri"/>
        </w:rPr>
        <w:t xml:space="preserve"> promotion</w:t>
      </w:r>
      <w:r w:rsidRPr="4844AB9C">
        <w:rPr>
          <w:rFonts w:ascii="Calibri" w:eastAsia="Calibri" w:hAnsi="Calibri" w:cs="Calibri"/>
        </w:rPr>
        <w:t xml:space="preserve">. </w:t>
      </w:r>
    </w:p>
    <w:p w14:paraId="5ED2C608" w14:textId="11CA180A" w:rsidR="01E54719" w:rsidRDefault="01E54719" w:rsidP="01E54719">
      <w:pPr>
        <w:ind w:right="80"/>
        <w:rPr>
          <w:rFonts w:ascii="Calibri" w:eastAsia="Calibri" w:hAnsi="Calibri" w:cs="Calibri"/>
        </w:rPr>
      </w:pPr>
    </w:p>
    <w:p w14:paraId="790AD551" w14:textId="52A1D7B2" w:rsidR="00ED1CC3" w:rsidRPr="00CC5222" w:rsidRDefault="0010018C" w:rsidP="00ED1CC3">
      <w:pPr>
        <w:rPr>
          <w:rFonts w:ascii="Calibri" w:eastAsia="Calibri" w:hAnsi="Calibri" w:cs="Calibri"/>
          <w:b/>
          <w:bCs/>
          <w:sz w:val="24"/>
          <w:szCs w:val="24"/>
        </w:rPr>
      </w:pPr>
      <w:r w:rsidRPr="01E54719">
        <w:rPr>
          <w:rFonts w:ascii="Calibri" w:eastAsia="Calibri" w:hAnsi="Calibri" w:cs="Calibri"/>
          <w:b/>
          <w:bCs/>
          <w:sz w:val="24"/>
          <w:szCs w:val="24"/>
        </w:rPr>
        <w:t>TENURE TRACK</w:t>
      </w:r>
      <w:r w:rsidR="00ED1CC3" w:rsidRPr="01E54719">
        <w:rPr>
          <w:rFonts w:ascii="Calibri" w:eastAsia="Calibri" w:hAnsi="Calibri" w:cs="Calibri"/>
          <w:b/>
          <w:bCs/>
          <w:sz w:val="24"/>
          <w:szCs w:val="24"/>
        </w:rPr>
        <w:t xml:space="preserve"> FACULTY GUIDELINES</w:t>
      </w:r>
    </w:p>
    <w:p w14:paraId="60F08D58" w14:textId="4482D938" w:rsidR="6D21F860" w:rsidRDefault="00DE1C22" w:rsidP="6D21F860">
      <w:pPr>
        <w:rPr>
          <w:rFonts w:ascii="Calibri" w:eastAsia="Calibri" w:hAnsi="Calibri" w:cs="Calibri"/>
          <w:b/>
          <w:bCs/>
        </w:rPr>
      </w:pPr>
      <w:r w:rsidRPr="01E54719">
        <w:rPr>
          <w:rFonts w:ascii="Calibri" w:eastAsia="Calibri" w:hAnsi="Calibri" w:cs="Calibri"/>
          <w:b/>
          <w:bCs/>
        </w:rPr>
        <w:t xml:space="preserve">Statement On Tenure </w:t>
      </w:r>
      <w:r w:rsidR="003C1715" w:rsidRPr="01E54719">
        <w:rPr>
          <w:rFonts w:ascii="Calibri" w:eastAsia="Calibri" w:hAnsi="Calibri" w:cs="Calibri"/>
          <w:b/>
          <w:bCs/>
        </w:rPr>
        <w:t>a</w:t>
      </w:r>
      <w:r w:rsidRPr="01E54719">
        <w:rPr>
          <w:rFonts w:ascii="Calibri" w:eastAsia="Calibri" w:hAnsi="Calibri" w:cs="Calibri"/>
          <w:b/>
          <w:bCs/>
        </w:rPr>
        <w:t>nd</w:t>
      </w:r>
      <w:r w:rsidR="00EC2DBA" w:rsidRPr="01E54719">
        <w:rPr>
          <w:rFonts w:ascii="Calibri" w:eastAsia="Calibri" w:hAnsi="Calibri" w:cs="Calibri"/>
          <w:b/>
          <w:bCs/>
        </w:rPr>
        <w:t>/or</w:t>
      </w:r>
      <w:r w:rsidRPr="01E54719">
        <w:rPr>
          <w:rFonts w:ascii="Calibri" w:eastAsia="Calibri" w:hAnsi="Calibri" w:cs="Calibri"/>
          <w:b/>
          <w:bCs/>
        </w:rPr>
        <w:t xml:space="preserve"> Promotion</w:t>
      </w:r>
      <w:r w:rsidR="00EC2DBA" w:rsidRPr="01E54719">
        <w:rPr>
          <w:rFonts w:ascii="Calibri" w:eastAsia="Calibri" w:hAnsi="Calibri" w:cs="Calibri"/>
          <w:b/>
          <w:bCs/>
        </w:rPr>
        <w:t xml:space="preserve"> within the Tenure Track</w:t>
      </w:r>
    </w:p>
    <w:p w14:paraId="32C5772D" w14:textId="43B520DA" w:rsidR="0029100E" w:rsidRPr="0029100E" w:rsidRDefault="0046388F" w:rsidP="0029100E">
      <w:pPr>
        <w:rPr>
          <w:rFonts w:ascii="Calibri" w:eastAsia="Calibri" w:hAnsi="Calibri" w:cs="Calibri"/>
          <w:lang w:val="en-US"/>
        </w:rPr>
      </w:pPr>
      <w:r w:rsidRPr="4844AB9C">
        <w:rPr>
          <w:rFonts w:ascii="Calibri" w:eastAsia="Calibri" w:hAnsi="Calibri" w:cs="Calibri"/>
        </w:rPr>
        <w:t>Tenure is both an acknowledgement of past accomplishments of the candidate and the likelihood that the candidate will make further significant contributions to the disciplines and interdisciplinary programs associated with the unit. Thus, the granting of tenure is predicated on the assumption that the candidate will continue their record of scholarly/creative productivity, teaching effectiveness, and dedication to service.</w:t>
      </w:r>
      <w:r w:rsidR="0029100E" w:rsidRPr="4844AB9C">
        <w:rPr>
          <w:rFonts w:ascii="Calibri" w:eastAsia="Calibri" w:hAnsi="Calibri" w:cs="Calibri"/>
        </w:rPr>
        <w:t xml:space="preserve">  </w:t>
      </w:r>
      <w:r w:rsidR="0029100E" w:rsidRPr="4844AB9C">
        <w:rPr>
          <w:rFonts w:ascii="Calibri" w:eastAsia="Calibri" w:hAnsi="Calibri" w:cs="Calibri"/>
          <w:lang w:val="en-US"/>
        </w:rPr>
        <w:t xml:space="preserve">Areas of activity that provide evidence of qualifications for tenure in </w:t>
      </w:r>
      <w:r w:rsidR="00011BFC" w:rsidRPr="4844AB9C">
        <w:rPr>
          <w:rFonts w:ascii="Calibri" w:eastAsia="Calibri" w:hAnsi="Calibri" w:cs="Calibri"/>
          <w:lang w:val="en-US"/>
        </w:rPr>
        <w:t>DT</w:t>
      </w:r>
      <w:r w:rsidR="00861CA5" w:rsidRPr="4844AB9C">
        <w:rPr>
          <w:rFonts w:ascii="Calibri" w:eastAsia="Calibri" w:hAnsi="Calibri" w:cs="Calibri"/>
          <w:lang w:val="en-US"/>
        </w:rPr>
        <w:t>C include but are not limited to</w:t>
      </w:r>
      <w:r w:rsidR="009C305C" w:rsidRPr="4844AB9C">
        <w:rPr>
          <w:rFonts w:ascii="Calibri" w:eastAsia="Calibri" w:hAnsi="Calibri" w:cs="Calibri"/>
          <w:lang w:val="en-US"/>
        </w:rPr>
        <w:t xml:space="preserve"> s</w:t>
      </w:r>
      <w:r w:rsidR="0029100E" w:rsidRPr="4844AB9C">
        <w:rPr>
          <w:rFonts w:ascii="Calibri" w:eastAsia="Calibri" w:hAnsi="Calibri" w:cs="Calibri"/>
          <w:lang w:val="en-US"/>
        </w:rPr>
        <w:t xml:space="preserve">cholarly </w:t>
      </w:r>
      <w:r w:rsidR="009C305C" w:rsidRPr="4844AB9C">
        <w:rPr>
          <w:rFonts w:ascii="Calibri" w:eastAsia="Calibri" w:hAnsi="Calibri" w:cs="Calibri"/>
          <w:lang w:val="en-US"/>
        </w:rPr>
        <w:t>o</w:t>
      </w:r>
      <w:r w:rsidR="0029100E" w:rsidRPr="4844AB9C">
        <w:rPr>
          <w:rFonts w:ascii="Calibri" w:eastAsia="Calibri" w:hAnsi="Calibri" w:cs="Calibri"/>
          <w:lang w:val="en-US"/>
        </w:rPr>
        <w:t>utput</w:t>
      </w:r>
      <w:r w:rsidR="00205B7F" w:rsidRPr="4844AB9C">
        <w:rPr>
          <w:rFonts w:ascii="Calibri" w:eastAsia="Calibri" w:hAnsi="Calibri" w:cs="Calibri"/>
          <w:lang w:val="en-US"/>
        </w:rPr>
        <w:t xml:space="preserve"> </w:t>
      </w:r>
      <w:r w:rsidR="0029100E" w:rsidRPr="4844AB9C">
        <w:rPr>
          <w:rFonts w:ascii="Calibri" w:eastAsia="Calibri" w:hAnsi="Calibri" w:cs="Calibri"/>
          <w:lang w:val="en-US"/>
        </w:rPr>
        <w:t xml:space="preserve">that includes </w:t>
      </w:r>
      <w:r w:rsidR="009C305C" w:rsidRPr="4844AB9C">
        <w:rPr>
          <w:rFonts w:ascii="Calibri" w:eastAsia="Calibri" w:hAnsi="Calibri" w:cs="Calibri"/>
          <w:lang w:val="en-US"/>
        </w:rPr>
        <w:t>c</w:t>
      </w:r>
      <w:r w:rsidR="0029100E" w:rsidRPr="4844AB9C">
        <w:rPr>
          <w:rFonts w:ascii="Calibri" w:eastAsia="Calibri" w:hAnsi="Calibri" w:cs="Calibri"/>
          <w:lang w:val="en-US"/>
        </w:rPr>
        <w:t xml:space="preserve">reative production, </w:t>
      </w:r>
      <w:r w:rsidR="009C305C" w:rsidRPr="4844AB9C">
        <w:rPr>
          <w:rFonts w:ascii="Calibri" w:eastAsia="Calibri" w:hAnsi="Calibri" w:cs="Calibri"/>
          <w:lang w:val="en-US"/>
        </w:rPr>
        <w:t>i</w:t>
      </w:r>
      <w:r w:rsidR="0029100E" w:rsidRPr="4844AB9C">
        <w:rPr>
          <w:rFonts w:ascii="Calibri" w:eastAsia="Calibri" w:hAnsi="Calibri" w:cs="Calibri"/>
          <w:lang w:val="en-US"/>
        </w:rPr>
        <w:t xml:space="preserve">nnovative </w:t>
      </w:r>
      <w:r w:rsidR="009C305C" w:rsidRPr="4844AB9C">
        <w:rPr>
          <w:rFonts w:ascii="Calibri" w:eastAsia="Calibri" w:hAnsi="Calibri" w:cs="Calibri"/>
          <w:lang w:val="en-US"/>
        </w:rPr>
        <w:t>t</w:t>
      </w:r>
      <w:r w:rsidR="0029100E" w:rsidRPr="4844AB9C">
        <w:rPr>
          <w:rFonts w:ascii="Calibri" w:eastAsia="Calibri" w:hAnsi="Calibri" w:cs="Calibri"/>
          <w:lang w:val="en-US"/>
        </w:rPr>
        <w:t xml:space="preserve">eaching, and </w:t>
      </w:r>
      <w:r w:rsidR="797DE89A" w:rsidRPr="4844AB9C">
        <w:rPr>
          <w:rFonts w:ascii="Calibri" w:eastAsia="Calibri" w:hAnsi="Calibri" w:cs="Calibri"/>
          <w:lang w:val="en-US"/>
        </w:rPr>
        <w:t>community/</w:t>
      </w:r>
      <w:r w:rsidR="009C305C" w:rsidRPr="4844AB9C">
        <w:rPr>
          <w:rFonts w:ascii="Calibri" w:eastAsia="Calibri" w:hAnsi="Calibri" w:cs="Calibri"/>
          <w:lang w:val="en-US"/>
        </w:rPr>
        <w:t>c</w:t>
      </w:r>
      <w:r w:rsidR="0029100E" w:rsidRPr="4844AB9C">
        <w:rPr>
          <w:rFonts w:ascii="Calibri" w:eastAsia="Calibri" w:hAnsi="Calibri" w:cs="Calibri"/>
          <w:lang w:val="en-US"/>
        </w:rPr>
        <w:t>ivic /</w:t>
      </w:r>
      <w:r w:rsidR="009C305C" w:rsidRPr="4844AB9C">
        <w:rPr>
          <w:rFonts w:ascii="Calibri" w:eastAsia="Calibri" w:hAnsi="Calibri" w:cs="Calibri"/>
          <w:lang w:val="en-US"/>
        </w:rPr>
        <w:t>p</w:t>
      </w:r>
      <w:r w:rsidR="0029100E" w:rsidRPr="4844AB9C">
        <w:rPr>
          <w:rFonts w:ascii="Calibri" w:eastAsia="Calibri" w:hAnsi="Calibri" w:cs="Calibri"/>
          <w:lang w:val="en-US"/>
        </w:rPr>
        <w:t xml:space="preserve">ublic </w:t>
      </w:r>
      <w:r w:rsidR="009C305C" w:rsidRPr="4844AB9C">
        <w:rPr>
          <w:rFonts w:ascii="Calibri" w:eastAsia="Calibri" w:hAnsi="Calibri" w:cs="Calibri"/>
          <w:lang w:val="en-US"/>
        </w:rPr>
        <w:t>e</w:t>
      </w:r>
      <w:r w:rsidR="0029100E" w:rsidRPr="4844AB9C">
        <w:rPr>
          <w:rFonts w:ascii="Calibri" w:eastAsia="Calibri" w:hAnsi="Calibri" w:cs="Calibri"/>
          <w:lang w:val="en-US"/>
        </w:rPr>
        <w:t>ngagement. In keeping with tenure guidelines of other departments and programs in the CAS at WSU, DTC also assesses excellence judiciously through professional activities (i.e.</w:t>
      </w:r>
      <w:r w:rsidR="009C305C" w:rsidRPr="4844AB9C">
        <w:rPr>
          <w:rFonts w:ascii="Calibri" w:eastAsia="Calibri" w:hAnsi="Calibri" w:cs="Calibri"/>
          <w:lang w:val="en-US"/>
        </w:rPr>
        <w:t>,</w:t>
      </w:r>
      <w:r w:rsidR="0029100E" w:rsidRPr="4844AB9C">
        <w:rPr>
          <w:rFonts w:ascii="Calibri" w:eastAsia="Calibri" w:hAnsi="Calibri" w:cs="Calibri"/>
          <w:lang w:val="en-US"/>
        </w:rPr>
        <w:t xml:space="preserve"> conference presentations, editorial work); departmental and university service (i.e.</w:t>
      </w:r>
      <w:r w:rsidR="009C305C" w:rsidRPr="4844AB9C">
        <w:rPr>
          <w:rFonts w:ascii="Calibri" w:eastAsia="Calibri" w:hAnsi="Calibri" w:cs="Calibri"/>
          <w:lang w:val="en-US"/>
        </w:rPr>
        <w:t>,</w:t>
      </w:r>
      <w:r w:rsidR="0029100E" w:rsidRPr="4844AB9C">
        <w:rPr>
          <w:rFonts w:ascii="Calibri" w:eastAsia="Calibri" w:hAnsi="Calibri" w:cs="Calibri"/>
          <w:lang w:val="en-US"/>
        </w:rPr>
        <w:t xml:space="preserve"> advising, committee work, programmatic leadership); and developing relationships with colleagues and students that help meet </w:t>
      </w:r>
      <w:r w:rsidR="69E92CC8" w:rsidRPr="4844AB9C">
        <w:rPr>
          <w:rFonts w:ascii="Calibri" w:eastAsia="Calibri" w:hAnsi="Calibri" w:cs="Calibri"/>
          <w:lang w:val="en-US"/>
        </w:rPr>
        <w:t>d</w:t>
      </w:r>
      <w:r w:rsidR="0029100E" w:rsidRPr="4844AB9C">
        <w:rPr>
          <w:rFonts w:ascii="Calibri" w:eastAsia="Calibri" w:hAnsi="Calibri" w:cs="Calibri"/>
          <w:lang w:val="en-US"/>
        </w:rPr>
        <w:t xml:space="preserve">epartment and </w:t>
      </w:r>
      <w:r w:rsidR="43618C25" w:rsidRPr="4844AB9C">
        <w:rPr>
          <w:rFonts w:ascii="Calibri" w:eastAsia="Calibri" w:hAnsi="Calibri" w:cs="Calibri"/>
          <w:lang w:val="en-US"/>
        </w:rPr>
        <w:t>u</w:t>
      </w:r>
      <w:r w:rsidR="0029100E" w:rsidRPr="4844AB9C">
        <w:rPr>
          <w:rFonts w:ascii="Calibri" w:eastAsia="Calibri" w:hAnsi="Calibri" w:cs="Calibri"/>
          <w:lang w:val="en-US"/>
        </w:rPr>
        <w:t xml:space="preserve">niversity goals. </w:t>
      </w:r>
    </w:p>
    <w:p w14:paraId="11641D67" w14:textId="77777777" w:rsidR="0046388F" w:rsidRDefault="0046388F">
      <w:pPr>
        <w:ind w:right="420"/>
        <w:rPr>
          <w:rFonts w:ascii="Calibri" w:eastAsia="Calibri" w:hAnsi="Calibri" w:cs="Calibri"/>
        </w:rPr>
      </w:pPr>
    </w:p>
    <w:p w14:paraId="0B86569E" w14:textId="7C6DB6F5" w:rsidR="008328FF" w:rsidRPr="00232AEE" w:rsidRDefault="6982792B" w:rsidP="44C61EBE">
      <w:pPr>
        <w:ind w:right="700"/>
        <w:rPr>
          <w:rFonts w:ascii="Calibri" w:eastAsia="Calibri" w:hAnsi="Calibri" w:cs="Calibri"/>
        </w:rPr>
      </w:pPr>
      <w:r w:rsidRPr="4844AB9C">
        <w:rPr>
          <w:rFonts w:ascii="Calibri" w:eastAsia="Calibri" w:hAnsi="Calibri" w:cs="Calibri"/>
        </w:rPr>
        <w:t xml:space="preserve">In accordance with the CAS’s explicit criteria for promotion, candidates for the rank of Associate Professor are evaluated primarily </w:t>
      </w:r>
      <w:proofErr w:type="gramStart"/>
      <w:r w:rsidRPr="4844AB9C">
        <w:rPr>
          <w:rFonts w:ascii="Calibri" w:eastAsia="Calibri" w:hAnsi="Calibri" w:cs="Calibri"/>
        </w:rPr>
        <w:t>on the basis of</w:t>
      </w:r>
      <w:proofErr w:type="gramEnd"/>
      <w:r w:rsidRPr="4844AB9C">
        <w:rPr>
          <w:rFonts w:ascii="Calibri" w:eastAsia="Calibri" w:hAnsi="Calibri" w:cs="Calibri"/>
        </w:rPr>
        <w:t xml:space="preserve"> their scholarship/creative activity (in alignment with their job description), teaching, and service to the </w:t>
      </w:r>
      <w:r w:rsidR="219E917C" w:rsidRPr="4844AB9C">
        <w:rPr>
          <w:rFonts w:ascii="Calibri" w:eastAsia="Calibri" w:hAnsi="Calibri" w:cs="Calibri"/>
        </w:rPr>
        <w:t>department</w:t>
      </w:r>
      <w:r w:rsidRPr="4844AB9C">
        <w:rPr>
          <w:rFonts w:ascii="Calibri" w:eastAsia="Calibri" w:hAnsi="Calibri" w:cs="Calibri"/>
        </w:rPr>
        <w:t xml:space="preserve">, </w:t>
      </w:r>
      <w:r w:rsidR="4FC75410" w:rsidRPr="4844AB9C">
        <w:rPr>
          <w:rFonts w:ascii="Calibri" w:eastAsia="Calibri" w:hAnsi="Calibri" w:cs="Calibri"/>
        </w:rPr>
        <w:t>c</w:t>
      </w:r>
      <w:r w:rsidRPr="4844AB9C">
        <w:rPr>
          <w:rFonts w:ascii="Calibri" w:eastAsia="Calibri" w:hAnsi="Calibri" w:cs="Calibri"/>
        </w:rPr>
        <w:t xml:space="preserve">ollege, </w:t>
      </w:r>
      <w:r w:rsidR="502C83C8" w:rsidRPr="4844AB9C">
        <w:rPr>
          <w:rFonts w:ascii="Calibri" w:eastAsia="Calibri" w:hAnsi="Calibri" w:cs="Calibri"/>
        </w:rPr>
        <w:t>c</w:t>
      </w:r>
      <w:r w:rsidRPr="4844AB9C">
        <w:rPr>
          <w:rFonts w:ascii="Calibri" w:eastAsia="Calibri" w:hAnsi="Calibri" w:cs="Calibri"/>
        </w:rPr>
        <w:t xml:space="preserve">ampus, </w:t>
      </w:r>
      <w:r w:rsidR="64097C80" w:rsidRPr="4844AB9C">
        <w:rPr>
          <w:rFonts w:ascii="Calibri" w:eastAsia="Calibri" w:hAnsi="Calibri" w:cs="Calibri"/>
        </w:rPr>
        <w:t>u</w:t>
      </w:r>
      <w:r w:rsidRPr="4844AB9C">
        <w:rPr>
          <w:rFonts w:ascii="Calibri" w:eastAsia="Calibri" w:hAnsi="Calibri" w:cs="Calibri"/>
        </w:rPr>
        <w:t xml:space="preserve">niversity, and profession. Time in rank is not sufficient by itself for promotion. Promotion to the rank of Associate Professor is based on evidence of </w:t>
      </w:r>
      <w:r w:rsidRPr="4844AB9C">
        <w:rPr>
          <w:rFonts w:ascii="Calibri" w:eastAsia="Calibri" w:hAnsi="Calibri" w:cs="Calibri"/>
          <w:i/>
          <w:iCs/>
        </w:rPr>
        <w:t>sustained effectiveness</w:t>
      </w:r>
      <w:r w:rsidRPr="4844AB9C">
        <w:rPr>
          <w:rFonts w:ascii="Calibri" w:eastAsia="Calibri" w:hAnsi="Calibri" w:cs="Calibri"/>
        </w:rPr>
        <w:t xml:space="preserve"> and </w:t>
      </w:r>
      <w:r w:rsidRPr="4844AB9C">
        <w:rPr>
          <w:rFonts w:ascii="Calibri" w:eastAsia="Calibri" w:hAnsi="Calibri" w:cs="Calibri"/>
          <w:i/>
          <w:iCs/>
        </w:rPr>
        <w:t>growth</w:t>
      </w:r>
      <w:r w:rsidRPr="4844AB9C">
        <w:rPr>
          <w:rFonts w:ascii="Calibri" w:eastAsia="Calibri" w:hAnsi="Calibri" w:cs="Calibri"/>
        </w:rPr>
        <w:t xml:space="preserve"> in their creative/scholarly work, effectiveness in instruction, and involvement in service activities at the </w:t>
      </w:r>
      <w:r w:rsidR="718AE9C5" w:rsidRPr="4844AB9C">
        <w:rPr>
          <w:rFonts w:ascii="Calibri" w:eastAsia="Calibri" w:hAnsi="Calibri" w:cs="Calibri"/>
        </w:rPr>
        <w:t xml:space="preserve">unit </w:t>
      </w:r>
      <w:r w:rsidRPr="4844AB9C">
        <w:rPr>
          <w:rFonts w:ascii="Calibri" w:eastAsia="Calibri" w:hAnsi="Calibri" w:cs="Calibri"/>
        </w:rPr>
        <w:t xml:space="preserve">and professional levels. </w:t>
      </w:r>
    </w:p>
    <w:p w14:paraId="0000001D" w14:textId="77D213F6" w:rsidR="008328FF" w:rsidRDefault="008328FF" w:rsidP="71F72524">
      <w:pPr>
        <w:ind w:right="420"/>
        <w:rPr>
          <w:rFonts w:ascii="Calibri" w:eastAsia="Calibri" w:hAnsi="Calibri" w:cs="Calibri"/>
        </w:rPr>
      </w:pPr>
    </w:p>
    <w:p w14:paraId="0000001E" w14:textId="532F4B24" w:rsidR="008328FF" w:rsidRDefault="00604501">
      <w:pPr>
        <w:ind w:right="420"/>
        <w:rPr>
          <w:rFonts w:ascii="Calibri" w:eastAsia="Calibri" w:hAnsi="Calibri" w:cs="Calibri"/>
        </w:rPr>
      </w:pPr>
      <w:r w:rsidRPr="4844AB9C">
        <w:rPr>
          <w:rFonts w:ascii="Calibri" w:eastAsia="Calibri" w:hAnsi="Calibri" w:cs="Calibri"/>
        </w:rPr>
        <w:t>Extra care must be exercised in the consideration of promotion to Professor, as it is typically the highest rank faculty will achieve. The rank of Professor is reserved for those who have achieved</w:t>
      </w:r>
      <w:r w:rsidR="11FD554F" w:rsidRPr="4844AB9C">
        <w:rPr>
          <w:rFonts w:ascii="Calibri" w:eastAsia="Calibri" w:hAnsi="Calibri" w:cs="Calibri"/>
        </w:rPr>
        <w:t xml:space="preserve"> a</w:t>
      </w:r>
      <w:r w:rsidRPr="4844AB9C">
        <w:rPr>
          <w:rFonts w:ascii="Calibri" w:eastAsia="Calibri" w:hAnsi="Calibri" w:cs="Calibri"/>
        </w:rPr>
        <w:t xml:space="preserve"> national</w:t>
      </w:r>
      <w:r w:rsidR="00E43286">
        <w:rPr>
          <w:rFonts w:ascii="Calibri" w:eastAsia="Calibri" w:hAnsi="Calibri" w:cs="Calibri"/>
        </w:rPr>
        <w:t xml:space="preserve">, </w:t>
      </w:r>
      <w:r w:rsidRPr="4844AB9C">
        <w:rPr>
          <w:rFonts w:ascii="Calibri" w:eastAsia="Calibri" w:hAnsi="Calibri" w:cs="Calibri"/>
        </w:rPr>
        <w:t>tribal,</w:t>
      </w:r>
      <w:r w:rsidR="0087580D" w:rsidRPr="4844AB9C">
        <w:rPr>
          <w:rFonts w:ascii="Calibri" w:eastAsia="Calibri" w:hAnsi="Calibri" w:cs="Calibri"/>
        </w:rPr>
        <w:t xml:space="preserve"> and</w:t>
      </w:r>
      <w:r w:rsidRPr="4844AB9C">
        <w:rPr>
          <w:rFonts w:ascii="Calibri" w:eastAsia="Calibri" w:hAnsi="Calibri" w:cs="Calibri"/>
        </w:rPr>
        <w:t xml:space="preserve">/or international reputation and recognition in their own fields of scholarly or creative specialty, as well as sustained excellence in teaching and long-term service to their fields, units, </w:t>
      </w:r>
      <w:r w:rsidR="279B172E" w:rsidRPr="4844AB9C">
        <w:rPr>
          <w:rFonts w:ascii="Calibri" w:eastAsia="Calibri" w:hAnsi="Calibri" w:cs="Calibri"/>
        </w:rPr>
        <w:t>c</w:t>
      </w:r>
      <w:r w:rsidRPr="4844AB9C">
        <w:rPr>
          <w:rFonts w:ascii="Calibri" w:eastAsia="Calibri" w:hAnsi="Calibri" w:cs="Calibri"/>
        </w:rPr>
        <w:t>ollege</w:t>
      </w:r>
      <w:r w:rsidR="00920A14">
        <w:rPr>
          <w:rFonts w:ascii="Calibri" w:eastAsia="Calibri" w:hAnsi="Calibri" w:cs="Calibri"/>
        </w:rPr>
        <w:t>,</w:t>
      </w:r>
      <w:r w:rsidRPr="4844AB9C">
        <w:rPr>
          <w:rFonts w:ascii="Calibri" w:eastAsia="Calibri" w:hAnsi="Calibri" w:cs="Calibri"/>
        </w:rPr>
        <w:t xml:space="preserve"> and the </w:t>
      </w:r>
      <w:r w:rsidR="7B7A4456" w:rsidRPr="4844AB9C">
        <w:rPr>
          <w:rFonts w:ascii="Calibri" w:eastAsia="Calibri" w:hAnsi="Calibri" w:cs="Calibri"/>
        </w:rPr>
        <w:t>u</w:t>
      </w:r>
      <w:r w:rsidRPr="4844AB9C">
        <w:rPr>
          <w:rFonts w:ascii="Calibri" w:eastAsia="Calibri" w:hAnsi="Calibri" w:cs="Calibri"/>
        </w:rPr>
        <w:t>niversity. Candidates for promotion to Professor are expected to have maintained a consistent record of creative and/or scholarly work since promotion to Associate Professor that merits national and/or international/tribal recognition.</w:t>
      </w:r>
    </w:p>
    <w:p w14:paraId="00000020" w14:textId="038DFEFC" w:rsidR="008328FF" w:rsidRDefault="008328FF" w:rsidP="6D21F860">
      <w:pPr>
        <w:ind w:right="420"/>
        <w:rPr>
          <w:rFonts w:ascii="Calibri" w:eastAsia="Calibri" w:hAnsi="Calibri" w:cs="Calibri"/>
        </w:rPr>
      </w:pPr>
    </w:p>
    <w:p w14:paraId="00000021" w14:textId="5EDAB3F2" w:rsidR="008328FF" w:rsidRPr="00CC5222" w:rsidRDefault="00604501">
      <w:pPr>
        <w:rPr>
          <w:rFonts w:ascii="Calibri" w:eastAsia="Calibri" w:hAnsi="Calibri" w:cs="Calibri"/>
          <w:b/>
          <w:bCs/>
        </w:rPr>
      </w:pPr>
      <w:r w:rsidRPr="00CC5222">
        <w:rPr>
          <w:rFonts w:ascii="Calibri" w:eastAsia="Calibri" w:hAnsi="Calibri" w:cs="Calibri"/>
          <w:b/>
          <w:bCs/>
        </w:rPr>
        <w:t>General Procedures for Promotion and</w:t>
      </w:r>
      <w:r w:rsidR="00F87F9A" w:rsidRPr="00CC5222">
        <w:rPr>
          <w:rFonts w:ascii="Calibri" w:eastAsia="Calibri" w:hAnsi="Calibri" w:cs="Calibri"/>
          <w:b/>
          <w:bCs/>
        </w:rPr>
        <w:t>/or</w:t>
      </w:r>
      <w:r w:rsidRPr="00CC5222">
        <w:rPr>
          <w:rFonts w:ascii="Calibri" w:eastAsia="Calibri" w:hAnsi="Calibri" w:cs="Calibri"/>
          <w:b/>
          <w:bCs/>
        </w:rPr>
        <w:t xml:space="preserve"> Tenure</w:t>
      </w:r>
      <w:r w:rsidR="00217CB7">
        <w:rPr>
          <w:rFonts w:ascii="Calibri" w:eastAsia="Calibri" w:hAnsi="Calibri" w:cs="Calibri"/>
          <w:b/>
          <w:bCs/>
        </w:rPr>
        <w:t xml:space="preserve"> for All Tenure Track Faculty</w:t>
      </w:r>
    </w:p>
    <w:p w14:paraId="00000022" w14:textId="1346A1ED" w:rsidR="008328FF" w:rsidRDefault="00604501">
      <w:pPr>
        <w:numPr>
          <w:ilvl w:val="0"/>
          <w:numId w:val="5"/>
        </w:numPr>
        <w:rPr>
          <w:rFonts w:ascii="Calibri" w:eastAsia="Calibri" w:hAnsi="Calibri" w:cs="Calibri"/>
        </w:rPr>
      </w:pPr>
      <w:r w:rsidRPr="6D21F860">
        <w:rPr>
          <w:rFonts w:ascii="Calibri" w:eastAsia="Calibri" w:hAnsi="Calibri" w:cs="Calibri"/>
        </w:rPr>
        <w:t xml:space="preserve">It is the responsibility of the faculty member seeking promotion to keep their </w:t>
      </w:r>
      <w:r w:rsidR="006B4C49" w:rsidRPr="6D21F860">
        <w:rPr>
          <w:rFonts w:ascii="Calibri" w:eastAsia="Calibri" w:hAnsi="Calibri" w:cs="Calibri"/>
        </w:rPr>
        <w:t>materials</w:t>
      </w:r>
      <w:r w:rsidRPr="6D21F860">
        <w:rPr>
          <w:rFonts w:ascii="Calibri" w:eastAsia="Calibri" w:hAnsi="Calibri" w:cs="Calibri"/>
        </w:rPr>
        <w:t xml:space="preserve"> up to date. The unit’s administrative manager may assist in the process of collecting the materials </w:t>
      </w:r>
      <w:r w:rsidR="006B4C49" w:rsidRPr="6D21F860">
        <w:rPr>
          <w:rFonts w:ascii="Calibri" w:eastAsia="Calibri" w:hAnsi="Calibri" w:cs="Calibri"/>
        </w:rPr>
        <w:t>for promotion and/or tenure</w:t>
      </w:r>
      <w:r w:rsidRPr="6D21F860">
        <w:rPr>
          <w:rFonts w:ascii="Calibri" w:eastAsia="Calibri" w:hAnsi="Calibri" w:cs="Calibri"/>
        </w:rPr>
        <w:t>.</w:t>
      </w:r>
    </w:p>
    <w:p w14:paraId="00000023" w14:textId="5F9E9C0B" w:rsidR="008328FF" w:rsidRDefault="00604501">
      <w:pPr>
        <w:numPr>
          <w:ilvl w:val="0"/>
          <w:numId w:val="5"/>
        </w:numPr>
        <w:rPr>
          <w:rFonts w:ascii="Calibri" w:eastAsia="Calibri" w:hAnsi="Calibri" w:cs="Calibri"/>
        </w:rPr>
      </w:pPr>
      <w:r w:rsidRPr="4844AB9C">
        <w:rPr>
          <w:rFonts w:ascii="Calibri" w:eastAsia="Calibri" w:hAnsi="Calibri" w:cs="Calibri"/>
        </w:rPr>
        <w:t xml:space="preserve">Faculty who would not automatically be reviewed </w:t>
      </w:r>
      <w:proofErr w:type="gramStart"/>
      <w:r w:rsidRPr="4844AB9C">
        <w:rPr>
          <w:rFonts w:ascii="Calibri" w:eastAsia="Calibri" w:hAnsi="Calibri" w:cs="Calibri"/>
        </w:rPr>
        <w:t>in a given year</w:t>
      </w:r>
      <w:proofErr w:type="gramEnd"/>
      <w:r w:rsidRPr="4844AB9C">
        <w:rPr>
          <w:rFonts w:ascii="Calibri" w:eastAsia="Calibri" w:hAnsi="Calibri" w:cs="Calibri"/>
        </w:rPr>
        <w:t xml:space="preserve"> for promotion and/or tenure but wish to be considered</w:t>
      </w:r>
      <w:r w:rsidR="008B4E73" w:rsidRPr="4844AB9C">
        <w:rPr>
          <w:rFonts w:ascii="Calibri" w:eastAsia="Calibri" w:hAnsi="Calibri" w:cs="Calibri"/>
        </w:rPr>
        <w:t>, and are eligible,</w:t>
      </w:r>
      <w:r w:rsidRPr="4844AB9C">
        <w:rPr>
          <w:rFonts w:ascii="Calibri" w:eastAsia="Calibri" w:hAnsi="Calibri" w:cs="Calibri"/>
        </w:rPr>
        <w:t xml:space="preserve"> for promotion, should notify </w:t>
      </w:r>
      <w:r w:rsidR="00E95B0D" w:rsidRPr="4844AB9C">
        <w:rPr>
          <w:rFonts w:ascii="Calibri" w:eastAsia="Calibri" w:hAnsi="Calibri" w:cs="Calibri"/>
        </w:rPr>
        <w:t xml:space="preserve">the </w:t>
      </w:r>
      <w:r w:rsidR="1FC94FAD" w:rsidRPr="4844AB9C">
        <w:rPr>
          <w:rFonts w:ascii="Calibri" w:eastAsia="Calibri" w:hAnsi="Calibri" w:cs="Calibri"/>
        </w:rPr>
        <w:t>c</w:t>
      </w:r>
      <w:r w:rsidR="00E95B0D" w:rsidRPr="4844AB9C">
        <w:rPr>
          <w:rFonts w:ascii="Calibri" w:eastAsia="Calibri" w:hAnsi="Calibri" w:cs="Calibri"/>
        </w:rPr>
        <w:t>hair in</w:t>
      </w:r>
      <w:r w:rsidRPr="4844AB9C">
        <w:rPr>
          <w:rFonts w:ascii="Calibri" w:eastAsia="Calibri" w:hAnsi="Calibri" w:cs="Calibri"/>
        </w:rPr>
        <w:t xml:space="preserve"> </w:t>
      </w:r>
      <w:r w:rsidR="00CE6AC8" w:rsidRPr="4844AB9C">
        <w:rPr>
          <w:rFonts w:ascii="Calibri" w:eastAsia="Calibri" w:hAnsi="Calibri" w:cs="Calibri"/>
        </w:rPr>
        <w:t xml:space="preserve">written communication </w:t>
      </w:r>
      <w:r w:rsidR="009E26F0" w:rsidRPr="4844AB9C">
        <w:rPr>
          <w:rFonts w:ascii="Calibri" w:eastAsia="Calibri" w:hAnsi="Calibri" w:cs="Calibri"/>
        </w:rPr>
        <w:t xml:space="preserve">within </w:t>
      </w:r>
      <w:r w:rsidR="004749C4">
        <w:rPr>
          <w:rFonts w:ascii="Calibri" w:eastAsia="Calibri" w:hAnsi="Calibri" w:cs="Calibri"/>
        </w:rPr>
        <w:t xml:space="preserve">the </w:t>
      </w:r>
      <w:r w:rsidR="009E26F0" w:rsidRPr="4844AB9C">
        <w:rPr>
          <w:rFonts w:ascii="Calibri" w:eastAsia="Calibri" w:hAnsi="Calibri" w:cs="Calibri"/>
        </w:rPr>
        <w:t>spring semester</w:t>
      </w:r>
      <w:r w:rsidRPr="4844AB9C">
        <w:rPr>
          <w:rFonts w:ascii="Calibri" w:eastAsia="Calibri" w:hAnsi="Calibri" w:cs="Calibri"/>
        </w:rPr>
        <w:t xml:space="preserve"> of the year before they wish to be reviewed.</w:t>
      </w:r>
    </w:p>
    <w:p w14:paraId="00000024" w14:textId="031536C4" w:rsidR="008328FF" w:rsidRDefault="00604501">
      <w:pPr>
        <w:numPr>
          <w:ilvl w:val="0"/>
          <w:numId w:val="5"/>
        </w:numPr>
        <w:rPr>
          <w:rFonts w:ascii="Calibri" w:eastAsia="Calibri" w:hAnsi="Calibri" w:cs="Calibri"/>
        </w:rPr>
      </w:pPr>
      <w:r w:rsidRPr="6537ABD3">
        <w:rPr>
          <w:rFonts w:ascii="Calibri" w:eastAsia="Calibri" w:hAnsi="Calibri" w:cs="Calibri"/>
        </w:rPr>
        <w:t xml:space="preserve">In the spring of the third year, a progress towards tenure review will be conducted following the CAS and WSU guidelines. </w:t>
      </w:r>
    </w:p>
    <w:p w14:paraId="080E2D3D" w14:textId="16B31A02" w:rsidR="00FC33CB" w:rsidRDefault="00604501">
      <w:pPr>
        <w:numPr>
          <w:ilvl w:val="0"/>
          <w:numId w:val="5"/>
        </w:numPr>
        <w:rPr>
          <w:rFonts w:ascii="Calibri" w:eastAsia="Calibri" w:hAnsi="Calibri" w:cs="Calibri"/>
        </w:rPr>
      </w:pPr>
      <w:r w:rsidRPr="6537ABD3">
        <w:rPr>
          <w:rFonts w:ascii="Calibri" w:eastAsia="Calibri" w:hAnsi="Calibri" w:cs="Calibri"/>
        </w:rPr>
        <w:lastRenderedPageBreak/>
        <w:t xml:space="preserve">Each year the </w:t>
      </w:r>
      <w:r w:rsidR="00996314">
        <w:rPr>
          <w:rFonts w:ascii="Calibri" w:eastAsia="Calibri" w:hAnsi="Calibri" w:cs="Calibri"/>
        </w:rPr>
        <w:t>chair</w:t>
      </w:r>
      <w:r w:rsidRPr="6537ABD3">
        <w:rPr>
          <w:rFonts w:ascii="Calibri" w:eastAsia="Calibri" w:hAnsi="Calibri" w:cs="Calibri"/>
        </w:rPr>
        <w:t xml:space="preserve"> will make the record of the pre-tenure candidate available to all tenured faculty members and lead a meeting of the tenured faculty called for the purpose of discussion and evaluation of the candidate's progress toward tenure. </w:t>
      </w:r>
    </w:p>
    <w:p w14:paraId="7F2FB40F" w14:textId="1D4B5D53" w:rsidR="00A91206" w:rsidRPr="00996314" w:rsidRDefault="00A91206" w:rsidP="00FC33CB">
      <w:pPr>
        <w:numPr>
          <w:ilvl w:val="1"/>
          <w:numId w:val="5"/>
        </w:numPr>
        <w:rPr>
          <w:rFonts w:ascii="Calibri" w:eastAsia="Calibri" w:hAnsi="Calibri" w:cs="Calibri"/>
        </w:rPr>
      </w:pPr>
      <w:r w:rsidRPr="4844AB9C">
        <w:rPr>
          <w:rFonts w:ascii="Calibri" w:eastAsia="Calibri" w:hAnsi="Calibri" w:cs="Calibri"/>
        </w:rPr>
        <w:t xml:space="preserve">The </w:t>
      </w:r>
      <w:r w:rsidR="6186162A" w:rsidRPr="4844AB9C">
        <w:rPr>
          <w:rFonts w:ascii="Calibri" w:eastAsia="Calibri" w:hAnsi="Calibri" w:cs="Calibri"/>
        </w:rPr>
        <w:t>c</w:t>
      </w:r>
      <w:r w:rsidRPr="4844AB9C">
        <w:rPr>
          <w:rFonts w:ascii="Calibri" w:eastAsia="Calibri" w:hAnsi="Calibri" w:cs="Calibri"/>
        </w:rPr>
        <w:t xml:space="preserve">hair of the mentoring committee for the candidate for tenure will present the faculty member’s dossier to the assembled faculty, respond to questions, and provide any necessary context for the materials presented. </w:t>
      </w:r>
    </w:p>
    <w:p w14:paraId="00000025" w14:textId="38D01AA2" w:rsidR="008328FF" w:rsidRPr="00996314" w:rsidRDefault="00604501" w:rsidP="00FC33CB">
      <w:pPr>
        <w:numPr>
          <w:ilvl w:val="1"/>
          <w:numId w:val="5"/>
        </w:numPr>
        <w:rPr>
          <w:rFonts w:ascii="Calibri" w:eastAsia="Calibri" w:hAnsi="Calibri" w:cs="Calibri"/>
        </w:rPr>
      </w:pPr>
      <w:r w:rsidRPr="4844AB9C">
        <w:rPr>
          <w:rFonts w:ascii="Calibri" w:eastAsia="Calibri" w:hAnsi="Calibri" w:cs="Calibri"/>
        </w:rPr>
        <w:t xml:space="preserve">The </w:t>
      </w:r>
      <w:r w:rsidR="31698A58" w:rsidRPr="4844AB9C">
        <w:rPr>
          <w:rFonts w:ascii="Calibri" w:eastAsia="Calibri" w:hAnsi="Calibri" w:cs="Calibri"/>
        </w:rPr>
        <w:t>department c</w:t>
      </w:r>
      <w:r w:rsidRPr="4844AB9C">
        <w:rPr>
          <w:rFonts w:ascii="Calibri" w:eastAsia="Calibri" w:hAnsi="Calibri" w:cs="Calibri"/>
        </w:rPr>
        <w:t>hair will present to the candidate, in writing, a summary and interpretation of the tenured faculty members' opinions.</w:t>
      </w:r>
    </w:p>
    <w:p w14:paraId="6C406F86" w14:textId="7EAF4F91" w:rsidR="008328FF" w:rsidRDefault="6982792B" w:rsidP="6D21F860">
      <w:pPr>
        <w:numPr>
          <w:ilvl w:val="0"/>
          <w:numId w:val="5"/>
        </w:numPr>
        <w:rPr>
          <w:rFonts w:ascii="Calibri" w:eastAsia="Calibri" w:hAnsi="Calibri" w:cs="Calibri"/>
        </w:rPr>
      </w:pPr>
      <w:r w:rsidRPr="4844AB9C">
        <w:rPr>
          <w:rFonts w:ascii="Calibri" w:eastAsia="Calibri" w:hAnsi="Calibri" w:cs="Calibri"/>
        </w:rPr>
        <w:t>As stipulated in WSU and CAS guidelines,</w:t>
      </w:r>
      <w:r w:rsidR="3221BBB2" w:rsidRPr="4844AB9C">
        <w:rPr>
          <w:rFonts w:ascii="Calibri" w:eastAsia="Calibri" w:hAnsi="Calibri" w:cs="Calibri"/>
        </w:rPr>
        <w:t xml:space="preserve"> at the time of review for tenure and/or promotion,</w:t>
      </w:r>
      <w:r w:rsidRPr="4844AB9C">
        <w:rPr>
          <w:rFonts w:ascii="Calibri" w:eastAsia="Calibri" w:hAnsi="Calibri" w:cs="Calibri"/>
        </w:rPr>
        <w:t xml:space="preserve"> the candidate’s record shall include confidential letters</w:t>
      </w:r>
      <w:r w:rsidR="3096D3BE" w:rsidRPr="4844AB9C">
        <w:rPr>
          <w:rFonts w:ascii="Calibri" w:eastAsia="Calibri" w:hAnsi="Calibri" w:cs="Calibri"/>
        </w:rPr>
        <w:t xml:space="preserve"> as stipulated by the </w:t>
      </w:r>
      <w:r w:rsidR="4848A495" w:rsidRPr="4844AB9C">
        <w:rPr>
          <w:rFonts w:ascii="Calibri" w:eastAsia="Calibri" w:hAnsi="Calibri" w:cs="Calibri"/>
        </w:rPr>
        <w:t>p</w:t>
      </w:r>
      <w:r w:rsidR="3096D3BE" w:rsidRPr="4844AB9C">
        <w:rPr>
          <w:rFonts w:ascii="Calibri" w:eastAsia="Calibri" w:hAnsi="Calibri" w:cs="Calibri"/>
        </w:rPr>
        <w:t xml:space="preserve">rovost’s </w:t>
      </w:r>
      <w:r w:rsidR="38F7635F" w:rsidRPr="4844AB9C">
        <w:rPr>
          <w:rFonts w:ascii="Calibri" w:eastAsia="Calibri" w:hAnsi="Calibri" w:cs="Calibri"/>
        </w:rPr>
        <w:t>o</w:t>
      </w:r>
      <w:r w:rsidR="3096D3BE" w:rsidRPr="4844AB9C">
        <w:rPr>
          <w:rFonts w:ascii="Calibri" w:eastAsia="Calibri" w:hAnsi="Calibri" w:cs="Calibri"/>
        </w:rPr>
        <w:t>ffice and CAS</w:t>
      </w:r>
      <w:r w:rsidRPr="4844AB9C">
        <w:rPr>
          <w:rFonts w:ascii="Calibri" w:eastAsia="Calibri" w:hAnsi="Calibri" w:cs="Calibri"/>
        </w:rPr>
        <w:t xml:space="preserve"> from</w:t>
      </w:r>
      <w:r w:rsidRPr="4844AB9C">
        <w:rPr>
          <w:rFonts w:ascii="Calibri" w:eastAsia="Calibri" w:hAnsi="Calibri" w:cs="Calibri"/>
          <w:i/>
          <w:iCs/>
        </w:rPr>
        <w:t xml:space="preserve"> </w:t>
      </w:r>
      <w:r w:rsidRPr="4844AB9C">
        <w:rPr>
          <w:rFonts w:ascii="Calibri" w:eastAsia="Calibri" w:hAnsi="Calibri" w:cs="Calibri"/>
        </w:rPr>
        <w:t xml:space="preserve">external reviewers who are qualified and have agreed to evaluate the quality of the candidate’s research and scholarly output and the impact of their work as a whole. The </w:t>
      </w:r>
      <w:r w:rsidR="43FB5593" w:rsidRPr="4844AB9C">
        <w:rPr>
          <w:rFonts w:ascii="Calibri" w:eastAsia="Calibri" w:hAnsi="Calibri" w:cs="Calibri"/>
        </w:rPr>
        <w:t>c</w:t>
      </w:r>
      <w:r w:rsidRPr="4844AB9C">
        <w:rPr>
          <w:rFonts w:ascii="Calibri" w:eastAsia="Calibri" w:hAnsi="Calibri" w:cs="Calibri"/>
        </w:rPr>
        <w:t xml:space="preserve">hair shall coordinate the selection of the external reviewers. Given the multi-, trans-, and interdisciplinary nature of the </w:t>
      </w:r>
      <w:r w:rsidR="2A8942DF" w:rsidRPr="4844AB9C">
        <w:rPr>
          <w:rFonts w:ascii="Calibri" w:eastAsia="Calibri" w:hAnsi="Calibri" w:cs="Calibri"/>
        </w:rPr>
        <w:t>d</w:t>
      </w:r>
      <w:r w:rsidRPr="4844AB9C">
        <w:rPr>
          <w:rFonts w:ascii="Calibri" w:eastAsia="Calibri" w:hAnsi="Calibri" w:cs="Calibri"/>
        </w:rPr>
        <w:t xml:space="preserve">epartment and its faculty, reviewers will be selected based on their alignment with the foci of the candidate. </w:t>
      </w:r>
    </w:p>
    <w:p w14:paraId="00000028" w14:textId="1764BBCD" w:rsidR="008328FF" w:rsidRDefault="6982792B" w:rsidP="3027039D">
      <w:pPr>
        <w:numPr>
          <w:ilvl w:val="0"/>
          <w:numId w:val="5"/>
        </w:numPr>
        <w:rPr>
          <w:rFonts w:ascii="Calibri" w:eastAsia="Calibri" w:hAnsi="Calibri" w:cs="Calibri"/>
        </w:rPr>
      </w:pPr>
      <w:r w:rsidRPr="4844AB9C">
        <w:rPr>
          <w:rFonts w:ascii="Calibri" w:eastAsia="Calibri" w:hAnsi="Calibri" w:cs="Calibri"/>
        </w:rPr>
        <w:t>In the summer of the last year of the probationary period for pre-</w:t>
      </w:r>
      <w:proofErr w:type="spellStart"/>
      <w:r w:rsidRPr="4844AB9C">
        <w:rPr>
          <w:rFonts w:ascii="Calibri" w:eastAsia="Calibri" w:hAnsi="Calibri" w:cs="Calibri"/>
        </w:rPr>
        <w:t>tenure</w:t>
      </w:r>
      <w:proofErr w:type="spellEnd"/>
      <w:r w:rsidRPr="4844AB9C">
        <w:rPr>
          <w:rFonts w:ascii="Calibri" w:eastAsia="Calibri" w:hAnsi="Calibri" w:cs="Calibri"/>
        </w:rPr>
        <w:t xml:space="preserve"> faculty, the candidate and the </w:t>
      </w:r>
      <w:r w:rsidR="3CA45D8C" w:rsidRPr="4844AB9C">
        <w:rPr>
          <w:rFonts w:ascii="Calibri" w:eastAsia="Calibri" w:hAnsi="Calibri" w:cs="Calibri"/>
        </w:rPr>
        <w:t>c</w:t>
      </w:r>
      <w:r w:rsidRPr="4844AB9C">
        <w:rPr>
          <w:rFonts w:ascii="Calibri" w:eastAsia="Calibri" w:hAnsi="Calibri" w:cs="Calibri"/>
        </w:rPr>
        <w:t xml:space="preserve">hair will jointly assure that the </w:t>
      </w:r>
      <w:r w:rsidR="55FB77BE" w:rsidRPr="4844AB9C">
        <w:rPr>
          <w:rFonts w:ascii="Calibri" w:eastAsia="Calibri" w:hAnsi="Calibri" w:cs="Calibri"/>
        </w:rPr>
        <w:t>materials</w:t>
      </w:r>
      <w:r w:rsidRPr="4844AB9C">
        <w:rPr>
          <w:rFonts w:ascii="Calibri" w:eastAsia="Calibri" w:hAnsi="Calibri" w:cs="Calibri"/>
        </w:rPr>
        <w:t xml:space="preserve"> </w:t>
      </w:r>
      <w:r w:rsidR="55FB77BE" w:rsidRPr="4844AB9C">
        <w:rPr>
          <w:rFonts w:ascii="Calibri" w:eastAsia="Calibri" w:hAnsi="Calibri" w:cs="Calibri"/>
        </w:rPr>
        <w:t>are c</w:t>
      </w:r>
      <w:r w:rsidRPr="4844AB9C">
        <w:rPr>
          <w:rFonts w:ascii="Calibri" w:eastAsia="Calibri" w:hAnsi="Calibri" w:cs="Calibri"/>
        </w:rPr>
        <w:t>omplete, including at least: (a) an up-to­-date curriculum vitae, (b) research and service statement</w:t>
      </w:r>
      <w:r w:rsidR="002B0153">
        <w:rPr>
          <w:rFonts w:ascii="Calibri" w:eastAsia="Calibri" w:hAnsi="Calibri" w:cs="Calibri"/>
        </w:rPr>
        <w:t>s</w:t>
      </w:r>
      <w:r w:rsidRPr="4844AB9C">
        <w:rPr>
          <w:rFonts w:ascii="Calibri" w:eastAsia="Calibri" w:hAnsi="Calibri" w:cs="Calibri"/>
        </w:rPr>
        <w:t xml:space="preserve">, (c) all written statements required by the </w:t>
      </w:r>
      <w:r w:rsidR="2CA85952" w:rsidRPr="4844AB9C">
        <w:rPr>
          <w:rFonts w:ascii="Calibri" w:eastAsia="Calibri" w:hAnsi="Calibri" w:cs="Calibri"/>
        </w:rPr>
        <w:t>p</w:t>
      </w:r>
      <w:r w:rsidRPr="4844AB9C">
        <w:rPr>
          <w:rFonts w:ascii="Calibri" w:eastAsia="Calibri" w:hAnsi="Calibri" w:cs="Calibri"/>
        </w:rPr>
        <w:t xml:space="preserve">rovost’s </w:t>
      </w:r>
      <w:r w:rsidR="5894D972" w:rsidRPr="4844AB9C">
        <w:rPr>
          <w:rFonts w:ascii="Calibri" w:eastAsia="Calibri" w:hAnsi="Calibri" w:cs="Calibri"/>
        </w:rPr>
        <w:t>o</w:t>
      </w:r>
      <w:r w:rsidRPr="4844AB9C">
        <w:rPr>
          <w:rFonts w:ascii="Calibri" w:eastAsia="Calibri" w:hAnsi="Calibri" w:cs="Calibri"/>
        </w:rPr>
        <w:t xml:space="preserve">ffice guidelines, (d) confidential letters of evaluation from at least five appropriate experts outside of WSU, (e) other evidence of the candidate’s impact, and (f) copies of the candidate’s prior performance reviews (e.g. progress-toward-tenure). All tenured faculty should complete </w:t>
      </w:r>
      <w:r w:rsidR="56659D54" w:rsidRPr="4844AB9C">
        <w:rPr>
          <w:rFonts w:ascii="Calibri" w:eastAsia="Calibri" w:hAnsi="Calibri" w:cs="Calibri"/>
        </w:rPr>
        <w:t>recommendation forms</w:t>
      </w:r>
      <w:r w:rsidRPr="4844AB9C">
        <w:rPr>
          <w:rFonts w:ascii="Calibri" w:eastAsia="Calibri" w:hAnsi="Calibri" w:cs="Calibri"/>
        </w:rPr>
        <w:t xml:space="preserve"> on the granting of tenure. All tenured </w:t>
      </w:r>
      <w:r w:rsidR="5B461392" w:rsidRPr="4844AB9C">
        <w:rPr>
          <w:rFonts w:ascii="Calibri" w:eastAsia="Calibri" w:hAnsi="Calibri" w:cs="Calibri"/>
        </w:rPr>
        <w:t>A</w:t>
      </w:r>
      <w:r w:rsidRPr="4844AB9C">
        <w:rPr>
          <w:rFonts w:ascii="Calibri" w:eastAsia="Calibri" w:hAnsi="Calibri" w:cs="Calibri"/>
        </w:rPr>
        <w:t xml:space="preserve">ssociate, </w:t>
      </w:r>
      <w:r w:rsidR="5B461392" w:rsidRPr="4844AB9C">
        <w:rPr>
          <w:rFonts w:ascii="Calibri" w:eastAsia="Calibri" w:hAnsi="Calibri" w:cs="Calibri"/>
        </w:rPr>
        <w:t>F</w:t>
      </w:r>
      <w:r w:rsidRPr="4844AB9C">
        <w:rPr>
          <w:rFonts w:ascii="Calibri" w:eastAsia="Calibri" w:hAnsi="Calibri" w:cs="Calibri"/>
        </w:rPr>
        <w:t xml:space="preserve">ull, and </w:t>
      </w:r>
      <w:r w:rsidR="5B461392" w:rsidRPr="4844AB9C">
        <w:rPr>
          <w:rFonts w:ascii="Calibri" w:eastAsia="Calibri" w:hAnsi="Calibri" w:cs="Calibri"/>
        </w:rPr>
        <w:t>R</w:t>
      </w:r>
      <w:r w:rsidRPr="4844AB9C">
        <w:rPr>
          <w:rFonts w:ascii="Calibri" w:eastAsia="Calibri" w:hAnsi="Calibri" w:cs="Calibri"/>
        </w:rPr>
        <w:t>egents Professors must complete</w:t>
      </w:r>
      <w:r w:rsidR="4B781AB0" w:rsidRPr="4844AB9C">
        <w:rPr>
          <w:rFonts w:ascii="Calibri" w:eastAsia="Calibri" w:hAnsi="Calibri" w:cs="Calibri"/>
        </w:rPr>
        <w:t xml:space="preserve"> recommendation forms </w:t>
      </w:r>
      <w:r w:rsidRPr="4844AB9C">
        <w:rPr>
          <w:rFonts w:ascii="Calibri" w:eastAsia="Calibri" w:hAnsi="Calibri" w:cs="Calibri"/>
        </w:rPr>
        <w:t xml:space="preserve">on the appointment or promotion to </w:t>
      </w:r>
      <w:r w:rsidR="5B461392" w:rsidRPr="4844AB9C">
        <w:rPr>
          <w:rFonts w:ascii="Calibri" w:eastAsia="Calibri" w:hAnsi="Calibri" w:cs="Calibri"/>
        </w:rPr>
        <w:t>A</w:t>
      </w:r>
      <w:r w:rsidRPr="4844AB9C">
        <w:rPr>
          <w:rFonts w:ascii="Calibri" w:eastAsia="Calibri" w:hAnsi="Calibri" w:cs="Calibri"/>
        </w:rPr>
        <w:t xml:space="preserve">ssociate </w:t>
      </w:r>
      <w:r w:rsidR="722DA025" w:rsidRPr="4844AB9C">
        <w:rPr>
          <w:rFonts w:ascii="Calibri" w:eastAsia="Calibri" w:hAnsi="Calibri" w:cs="Calibri"/>
        </w:rPr>
        <w:t>P</w:t>
      </w:r>
      <w:r w:rsidRPr="4844AB9C">
        <w:rPr>
          <w:rFonts w:ascii="Calibri" w:eastAsia="Calibri" w:hAnsi="Calibri" w:cs="Calibri"/>
        </w:rPr>
        <w:t xml:space="preserve">rofessor. All tenured Full and </w:t>
      </w:r>
      <w:r w:rsidR="5B461392" w:rsidRPr="4844AB9C">
        <w:rPr>
          <w:rFonts w:ascii="Calibri" w:eastAsia="Calibri" w:hAnsi="Calibri" w:cs="Calibri"/>
        </w:rPr>
        <w:t>R</w:t>
      </w:r>
      <w:r w:rsidRPr="4844AB9C">
        <w:rPr>
          <w:rFonts w:ascii="Calibri" w:eastAsia="Calibri" w:hAnsi="Calibri" w:cs="Calibri"/>
        </w:rPr>
        <w:t xml:space="preserve">egents Professors should complete </w:t>
      </w:r>
      <w:r w:rsidR="5521986B" w:rsidRPr="4844AB9C">
        <w:rPr>
          <w:rFonts w:ascii="Calibri" w:eastAsia="Calibri" w:hAnsi="Calibri" w:cs="Calibri"/>
        </w:rPr>
        <w:t>recommendations forms</w:t>
      </w:r>
      <w:r w:rsidRPr="4844AB9C">
        <w:rPr>
          <w:rFonts w:ascii="Calibri" w:eastAsia="Calibri" w:hAnsi="Calibri" w:cs="Calibri"/>
        </w:rPr>
        <w:t xml:space="preserve"> on the appointment or promotion to Full Professor. The </w:t>
      </w:r>
      <w:r w:rsidR="41E20E31" w:rsidRPr="4844AB9C">
        <w:rPr>
          <w:rFonts w:ascii="Calibri" w:eastAsia="Calibri" w:hAnsi="Calibri" w:cs="Calibri"/>
        </w:rPr>
        <w:t>c</w:t>
      </w:r>
      <w:r w:rsidRPr="4844AB9C">
        <w:rPr>
          <w:rFonts w:ascii="Calibri" w:eastAsia="Calibri" w:hAnsi="Calibri" w:cs="Calibri"/>
        </w:rPr>
        <w:t>hair will analyze, synthesize, and consolidate the faculty's recommendations and prepare a report based on the faculty's collective recommendations, as well as their own recommendation.</w:t>
      </w:r>
    </w:p>
    <w:p w14:paraId="44DC3E49" w14:textId="6D1AF3B8" w:rsidR="00E53EB2" w:rsidRPr="00E53EB2" w:rsidRDefault="00E53EB2" w:rsidP="00E53EB2">
      <w:pPr>
        <w:numPr>
          <w:ilvl w:val="0"/>
          <w:numId w:val="5"/>
        </w:numPr>
        <w:rPr>
          <w:rFonts w:ascii="Calibri" w:eastAsia="Calibri" w:hAnsi="Calibri" w:cs="Calibri"/>
          <w:lang w:val="en-US"/>
        </w:rPr>
      </w:pPr>
      <w:r w:rsidRPr="00E53EB2">
        <w:rPr>
          <w:rFonts w:ascii="Calibri" w:eastAsia="Calibri" w:hAnsi="Calibri" w:cs="Calibri"/>
          <w:lang w:val="en-US"/>
        </w:rPr>
        <w:t>For faculty not located on the same campus as their respective dean and department chair, the chair will also consult with the appropriate academic director</w:t>
      </w:r>
      <w:r w:rsidR="00435A10">
        <w:rPr>
          <w:rFonts w:ascii="Calibri" w:eastAsia="Calibri" w:hAnsi="Calibri" w:cs="Calibri"/>
          <w:lang w:val="en-US"/>
        </w:rPr>
        <w:t xml:space="preserve"> </w:t>
      </w:r>
      <w:r w:rsidR="00591DC4">
        <w:rPr>
          <w:rFonts w:ascii="Calibri" w:eastAsia="Calibri" w:hAnsi="Calibri" w:cs="Calibri"/>
          <w:lang w:val="en-US"/>
        </w:rPr>
        <w:t>per EP29</w:t>
      </w:r>
      <w:r w:rsidRPr="00E53EB2">
        <w:rPr>
          <w:rFonts w:ascii="Calibri" w:eastAsia="Calibri" w:hAnsi="Calibri" w:cs="Calibri"/>
          <w:lang w:val="en-US"/>
        </w:rPr>
        <w:t>. Academic directors will provide input on annual progress toward tenure reviews, intensive third</w:t>
      </w:r>
      <w:r>
        <w:rPr>
          <w:rFonts w:ascii="Calibri" w:eastAsia="Calibri" w:hAnsi="Calibri" w:cs="Calibri"/>
          <w:lang w:val="en-US"/>
        </w:rPr>
        <w:t>-</w:t>
      </w:r>
      <w:r w:rsidRPr="00E53EB2">
        <w:rPr>
          <w:rFonts w:ascii="Calibri" w:eastAsia="Calibri" w:hAnsi="Calibri" w:cs="Calibri"/>
          <w:lang w:val="en-US"/>
        </w:rPr>
        <w:t xml:space="preserve">year reviews, and tenure and/or promotion reviews to department chairs/school directors. </w:t>
      </w:r>
    </w:p>
    <w:p w14:paraId="00000029" w14:textId="72BEEE2D" w:rsidR="008328FF" w:rsidRDefault="6982792B">
      <w:pPr>
        <w:numPr>
          <w:ilvl w:val="0"/>
          <w:numId w:val="5"/>
        </w:numPr>
        <w:rPr>
          <w:rFonts w:ascii="Calibri" w:eastAsia="Calibri" w:hAnsi="Calibri" w:cs="Calibri"/>
        </w:rPr>
      </w:pPr>
      <w:r w:rsidRPr="4844AB9C">
        <w:rPr>
          <w:rFonts w:ascii="Calibri" w:eastAsia="Calibri" w:hAnsi="Calibri" w:cs="Calibri"/>
        </w:rPr>
        <w:t xml:space="preserve">After submission to the </w:t>
      </w:r>
      <w:r w:rsidR="0DFB8669" w:rsidRPr="4844AB9C">
        <w:rPr>
          <w:rFonts w:ascii="Calibri" w:eastAsia="Calibri" w:hAnsi="Calibri" w:cs="Calibri"/>
        </w:rPr>
        <w:t>d</w:t>
      </w:r>
      <w:r w:rsidRPr="4844AB9C">
        <w:rPr>
          <w:rFonts w:ascii="Calibri" w:eastAsia="Calibri" w:hAnsi="Calibri" w:cs="Calibri"/>
        </w:rPr>
        <w:t>ean</w:t>
      </w:r>
      <w:r w:rsidR="1664DC38" w:rsidRPr="4844AB9C">
        <w:rPr>
          <w:rFonts w:ascii="Calibri" w:eastAsia="Calibri" w:hAnsi="Calibri" w:cs="Calibri"/>
        </w:rPr>
        <w:t>,</w:t>
      </w:r>
      <w:r w:rsidRPr="4844AB9C">
        <w:rPr>
          <w:rFonts w:ascii="Calibri" w:eastAsia="Calibri" w:hAnsi="Calibri" w:cs="Calibri"/>
        </w:rPr>
        <w:t xml:space="preserve"> the tenure and/or promotion recommendation and decision will be handled in accordance with </w:t>
      </w:r>
      <w:r w:rsidR="1D4EECAD" w:rsidRPr="4844AB9C">
        <w:rPr>
          <w:rFonts w:ascii="Calibri" w:eastAsia="Calibri" w:hAnsi="Calibri" w:cs="Calibri"/>
        </w:rPr>
        <w:t>c</w:t>
      </w:r>
      <w:r w:rsidRPr="4844AB9C">
        <w:rPr>
          <w:rFonts w:ascii="Calibri" w:eastAsia="Calibri" w:hAnsi="Calibri" w:cs="Calibri"/>
        </w:rPr>
        <w:t>ollege</w:t>
      </w:r>
      <w:r w:rsidR="26756747" w:rsidRPr="4844AB9C">
        <w:rPr>
          <w:rFonts w:ascii="Calibri" w:eastAsia="Calibri" w:hAnsi="Calibri" w:cs="Calibri"/>
        </w:rPr>
        <w:t xml:space="preserve">, </w:t>
      </w:r>
      <w:r w:rsidR="1030FDCB" w:rsidRPr="4844AB9C">
        <w:rPr>
          <w:rFonts w:ascii="Calibri" w:eastAsia="Calibri" w:hAnsi="Calibri" w:cs="Calibri"/>
        </w:rPr>
        <w:t>c</w:t>
      </w:r>
      <w:r w:rsidR="26756747" w:rsidRPr="4844AB9C">
        <w:rPr>
          <w:rFonts w:ascii="Calibri" w:eastAsia="Calibri" w:hAnsi="Calibri" w:cs="Calibri"/>
        </w:rPr>
        <w:t>ampus</w:t>
      </w:r>
      <w:r w:rsidR="74D5A81D" w:rsidRPr="4844AB9C">
        <w:rPr>
          <w:rFonts w:ascii="Calibri" w:eastAsia="Calibri" w:hAnsi="Calibri" w:cs="Calibri"/>
        </w:rPr>
        <w:t>,</w:t>
      </w:r>
      <w:r w:rsidRPr="4844AB9C">
        <w:rPr>
          <w:rFonts w:ascii="Calibri" w:eastAsia="Calibri" w:hAnsi="Calibri" w:cs="Calibri"/>
        </w:rPr>
        <w:t xml:space="preserve"> and </w:t>
      </w:r>
      <w:r w:rsidR="459D52DE" w:rsidRPr="4844AB9C">
        <w:rPr>
          <w:rFonts w:ascii="Calibri" w:eastAsia="Calibri" w:hAnsi="Calibri" w:cs="Calibri"/>
        </w:rPr>
        <w:t>u</w:t>
      </w:r>
      <w:r w:rsidRPr="4844AB9C">
        <w:rPr>
          <w:rFonts w:ascii="Calibri" w:eastAsia="Calibri" w:hAnsi="Calibri" w:cs="Calibri"/>
        </w:rPr>
        <w:t>niversity policies and procedures.</w:t>
      </w:r>
    </w:p>
    <w:p w14:paraId="0000002A" w14:textId="77777777" w:rsidR="008328FF" w:rsidRDefault="008328FF">
      <w:pPr>
        <w:spacing w:before="20"/>
        <w:ind w:right="-20"/>
        <w:rPr>
          <w:rFonts w:ascii="Calibri" w:eastAsia="Calibri" w:hAnsi="Calibri" w:cs="Calibri"/>
        </w:rPr>
      </w:pPr>
    </w:p>
    <w:p w14:paraId="0000002B" w14:textId="50BA3FB8" w:rsidR="008328FF" w:rsidRPr="00CC5222" w:rsidRDefault="00604501">
      <w:pPr>
        <w:spacing w:before="20"/>
        <w:ind w:right="-20"/>
        <w:rPr>
          <w:rFonts w:ascii="Calibri" w:eastAsia="Calibri" w:hAnsi="Calibri" w:cs="Calibri"/>
          <w:b/>
          <w:bCs/>
        </w:rPr>
      </w:pPr>
      <w:r w:rsidRPr="00CC5222">
        <w:rPr>
          <w:rFonts w:ascii="Calibri" w:eastAsia="Calibri" w:hAnsi="Calibri" w:cs="Calibri"/>
          <w:b/>
          <w:bCs/>
        </w:rPr>
        <w:t xml:space="preserve">Criteria For Evaluation for Tenure </w:t>
      </w:r>
      <w:r w:rsidR="00EC2DBA">
        <w:rPr>
          <w:rFonts w:ascii="Calibri" w:eastAsia="Calibri" w:hAnsi="Calibri" w:cs="Calibri"/>
          <w:b/>
          <w:bCs/>
        </w:rPr>
        <w:t>a</w:t>
      </w:r>
      <w:r w:rsidRPr="00CC5222">
        <w:rPr>
          <w:rFonts w:ascii="Calibri" w:eastAsia="Calibri" w:hAnsi="Calibri" w:cs="Calibri"/>
          <w:b/>
          <w:bCs/>
        </w:rPr>
        <w:t>nd</w:t>
      </w:r>
      <w:r w:rsidR="00B9500E" w:rsidRPr="00CC5222">
        <w:rPr>
          <w:rFonts w:ascii="Calibri" w:eastAsia="Calibri" w:hAnsi="Calibri" w:cs="Calibri"/>
          <w:b/>
          <w:bCs/>
        </w:rPr>
        <w:t>/</w:t>
      </w:r>
      <w:r w:rsidR="00EC2DBA">
        <w:rPr>
          <w:rFonts w:ascii="Calibri" w:eastAsia="Calibri" w:hAnsi="Calibri" w:cs="Calibri"/>
          <w:b/>
          <w:bCs/>
        </w:rPr>
        <w:t>o</w:t>
      </w:r>
      <w:r w:rsidR="00B9500E" w:rsidRPr="00CC5222">
        <w:rPr>
          <w:rFonts w:ascii="Calibri" w:eastAsia="Calibri" w:hAnsi="Calibri" w:cs="Calibri"/>
          <w:b/>
          <w:bCs/>
        </w:rPr>
        <w:t>r</w:t>
      </w:r>
      <w:r w:rsidRPr="00CC5222">
        <w:rPr>
          <w:rFonts w:ascii="Calibri" w:eastAsia="Calibri" w:hAnsi="Calibri" w:cs="Calibri"/>
          <w:b/>
          <w:bCs/>
        </w:rPr>
        <w:t xml:space="preserve"> Promotion</w:t>
      </w:r>
    </w:p>
    <w:p w14:paraId="0000002C" w14:textId="0EF8623C" w:rsidR="008328FF" w:rsidRDefault="00604501">
      <w:pPr>
        <w:ind w:right="80"/>
        <w:rPr>
          <w:rFonts w:ascii="Calibri" w:eastAsia="Calibri" w:hAnsi="Calibri" w:cs="Calibri"/>
        </w:rPr>
      </w:pPr>
      <w:r>
        <w:rPr>
          <w:rFonts w:ascii="Calibri" w:eastAsia="Calibri" w:hAnsi="Calibri" w:cs="Calibri"/>
        </w:rPr>
        <w:t>The unit considers the following factors in considering candidates for promotion and/or tenure</w:t>
      </w:r>
      <w:r w:rsidR="00403B78">
        <w:rPr>
          <w:rFonts w:ascii="Calibri" w:eastAsia="Calibri" w:hAnsi="Calibri" w:cs="Calibri"/>
        </w:rPr>
        <w:t xml:space="preserve"> as listed below and expanded upon in the following sections</w:t>
      </w:r>
      <w:r w:rsidR="0036796C">
        <w:rPr>
          <w:rFonts w:ascii="Calibri" w:eastAsia="Calibri" w:hAnsi="Calibri" w:cs="Calibri"/>
        </w:rPr>
        <w:t xml:space="preserve"> with </w:t>
      </w:r>
      <w:r w:rsidR="00C138B2">
        <w:rPr>
          <w:rFonts w:ascii="Calibri" w:eastAsia="Calibri" w:hAnsi="Calibri" w:cs="Calibri"/>
        </w:rPr>
        <w:t xml:space="preserve">the </w:t>
      </w:r>
      <w:r w:rsidR="0036796C">
        <w:rPr>
          <w:rFonts w:ascii="Calibri" w:eastAsia="Calibri" w:hAnsi="Calibri" w:cs="Calibri"/>
        </w:rPr>
        <w:t>explicit criteria for each rank in each factor:</w:t>
      </w:r>
    </w:p>
    <w:p w14:paraId="0000002D" w14:textId="601E82E7" w:rsidR="008328FF" w:rsidRDefault="00604501">
      <w:pPr>
        <w:numPr>
          <w:ilvl w:val="0"/>
          <w:numId w:val="3"/>
        </w:numPr>
        <w:ind w:right="700"/>
        <w:rPr>
          <w:rFonts w:ascii="Calibri" w:eastAsia="Calibri" w:hAnsi="Calibri" w:cs="Calibri"/>
        </w:rPr>
      </w:pPr>
      <w:r w:rsidRPr="3027039D">
        <w:rPr>
          <w:rFonts w:ascii="Calibri" w:eastAsia="Calibri" w:hAnsi="Calibri" w:cs="Calibri"/>
        </w:rPr>
        <w:t>Research, scholarship and/or creative work reflective of a candidate’s training, expertise and appointment, and disseminated through professional, community</w:t>
      </w:r>
      <w:r w:rsidR="574741D9" w:rsidRPr="3027039D">
        <w:rPr>
          <w:rFonts w:ascii="Calibri" w:eastAsia="Calibri" w:hAnsi="Calibri" w:cs="Calibri"/>
        </w:rPr>
        <w:t>/</w:t>
      </w:r>
      <w:proofErr w:type="spellStart"/>
      <w:r w:rsidR="574741D9" w:rsidRPr="3027039D">
        <w:rPr>
          <w:rFonts w:ascii="Calibri" w:eastAsia="Calibri" w:hAnsi="Calibri" w:cs="Calibri"/>
        </w:rPr>
        <w:t>ies</w:t>
      </w:r>
      <w:proofErr w:type="spellEnd"/>
      <w:r w:rsidRPr="3027039D">
        <w:rPr>
          <w:rFonts w:ascii="Calibri" w:eastAsia="Calibri" w:hAnsi="Calibri" w:cs="Calibri"/>
        </w:rPr>
        <w:t xml:space="preserve">, and/or publicly engaged activities, including interdisciplinary </w:t>
      </w:r>
      <w:proofErr w:type="gramStart"/>
      <w:r w:rsidRPr="3027039D">
        <w:rPr>
          <w:rFonts w:ascii="Calibri" w:eastAsia="Calibri" w:hAnsi="Calibri" w:cs="Calibri"/>
        </w:rPr>
        <w:t>outputs;</w:t>
      </w:r>
      <w:proofErr w:type="gramEnd"/>
    </w:p>
    <w:p w14:paraId="0000002E" w14:textId="77777777" w:rsidR="008328FF" w:rsidRDefault="00604501">
      <w:pPr>
        <w:numPr>
          <w:ilvl w:val="0"/>
          <w:numId w:val="3"/>
        </w:numPr>
        <w:ind w:right="700"/>
        <w:rPr>
          <w:rFonts w:ascii="Calibri" w:eastAsia="Calibri" w:hAnsi="Calibri" w:cs="Calibri"/>
        </w:rPr>
      </w:pPr>
      <w:r>
        <w:rPr>
          <w:rFonts w:ascii="Calibri" w:eastAsia="Calibri" w:hAnsi="Calibri" w:cs="Calibri"/>
        </w:rPr>
        <w:lastRenderedPageBreak/>
        <w:t>Teaching, mentoring, and informal advising; and</w:t>
      </w:r>
    </w:p>
    <w:p w14:paraId="0000002F" w14:textId="33F553A6" w:rsidR="008328FF" w:rsidRDefault="09A3BF64">
      <w:pPr>
        <w:numPr>
          <w:ilvl w:val="0"/>
          <w:numId w:val="3"/>
        </w:numPr>
        <w:ind w:right="700"/>
        <w:rPr>
          <w:rFonts w:ascii="Calibri" w:eastAsia="Calibri" w:hAnsi="Calibri" w:cs="Calibri"/>
        </w:rPr>
      </w:pPr>
      <w:r w:rsidRPr="4844AB9C">
        <w:rPr>
          <w:rFonts w:ascii="Calibri" w:eastAsia="Calibri" w:hAnsi="Calibri" w:cs="Calibri"/>
        </w:rPr>
        <w:t>Department</w:t>
      </w:r>
      <w:r w:rsidR="00604501" w:rsidRPr="4844AB9C">
        <w:rPr>
          <w:rFonts w:ascii="Calibri" w:eastAsia="Calibri" w:hAnsi="Calibri" w:cs="Calibri"/>
        </w:rPr>
        <w:t>, college, campus, university, professional, and/or community</w:t>
      </w:r>
      <w:r w:rsidR="126BD83D" w:rsidRPr="4844AB9C">
        <w:rPr>
          <w:rFonts w:ascii="Calibri" w:eastAsia="Calibri" w:hAnsi="Calibri" w:cs="Calibri"/>
        </w:rPr>
        <w:t>/</w:t>
      </w:r>
      <w:proofErr w:type="spellStart"/>
      <w:r w:rsidR="126BD83D" w:rsidRPr="4844AB9C">
        <w:rPr>
          <w:rFonts w:ascii="Calibri" w:eastAsia="Calibri" w:hAnsi="Calibri" w:cs="Calibri"/>
        </w:rPr>
        <w:t>ies</w:t>
      </w:r>
      <w:proofErr w:type="spellEnd"/>
      <w:r w:rsidR="00604501" w:rsidRPr="4844AB9C">
        <w:rPr>
          <w:rFonts w:ascii="Calibri" w:eastAsia="Calibri" w:hAnsi="Calibri" w:cs="Calibri"/>
        </w:rPr>
        <w:t xml:space="preserve"> service, outreach, and engagement.</w:t>
      </w:r>
    </w:p>
    <w:p w14:paraId="00000030" w14:textId="77777777" w:rsidR="008328FF" w:rsidRDefault="008328FF">
      <w:pPr>
        <w:ind w:right="700"/>
        <w:rPr>
          <w:rFonts w:ascii="Calibri" w:eastAsia="Calibri" w:hAnsi="Calibri" w:cs="Calibri"/>
        </w:rPr>
      </w:pPr>
    </w:p>
    <w:p w14:paraId="2431174A" w14:textId="03910FC8" w:rsidR="71F72524" w:rsidRPr="00CC5222" w:rsidRDefault="00DE1C22" w:rsidP="71F72524">
      <w:pPr>
        <w:ind w:right="700"/>
        <w:rPr>
          <w:rFonts w:ascii="Calibri" w:eastAsia="Calibri" w:hAnsi="Calibri" w:cs="Calibri"/>
          <w:u w:val="single"/>
        </w:rPr>
      </w:pPr>
      <w:r w:rsidRPr="01E54719">
        <w:rPr>
          <w:rFonts w:ascii="Calibri" w:eastAsia="Calibri" w:hAnsi="Calibri" w:cs="Calibri"/>
          <w:u w:val="single"/>
        </w:rPr>
        <w:t xml:space="preserve">1. Research, Scholarship, </w:t>
      </w:r>
      <w:r w:rsidR="00EC2DBA" w:rsidRPr="01E54719">
        <w:rPr>
          <w:rFonts w:ascii="Calibri" w:eastAsia="Calibri" w:hAnsi="Calibri" w:cs="Calibri"/>
          <w:u w:val="single"/>
        </w:rPr>
        <w:t>a</w:t>
      </w:r>
      <w:r w:rsidRPr="01E54719">
        <w:rPr>
          <w:rFonts w:ascii="Calibri" w:eastAsia="Calibri" w:hAnsi="Calibri" w:cs="Calibri"/>
          <w:u w:val="single"/>
        </w:rPr>
        <w:t>nd Creative Activities</w:t>
      </w:r>
    </w:p>
    <w:p w14:paraId="2C2CFF43" w14:textId="2CD9C849" w:rsidR="71F72524" w:rsidRDefault="71F72524" w:rsidP="71F72524">
      <w:pPr>
        <w:ind w:right="700"/>
        <w:rPr>
          <w:rFonts w:ascii="Calibri" w:eastAsia="Calibri" w:hAnsi="Calibri" w:cs="Calibri"/>
        </w:rPr>
      </w:pPr>
      <w:r w:rsidRPr="4844AB9C">
        <w:rPr>
          <w:rFonts w:ascii="Calibri" w:eastAsia="Calibri" w:hAnsi="Calibri" w:cs="Calibri"/>
        </w:rPr>
        <w:t xml:space="preserve">Given the multi-, </w:t>
      </w:r>
      <w:proofErr w:type="gramStart"/>
      <w:r w:rsidRPr="4844AB9C">
        <w:rPr>
          <w:rFonts w:ascii="Calibri" w:eastAsia="Calibri" w:hAnsi="Calibri" w:cs="Calibri"/>
        </w:rPr>
        <w:t>inter-</w:t>
      </w:r>
      <w:proofErr w:type="gramEnd"/>
      <w:r w:rsidRPr="4844AB9C">
        <w:rPr>
          <w:rFonts w:ascii="Calibri" w:eastAsia="Calibri" w:hAnsi="Calibri" w:cs="Calibri"/>
        </w:rPr>
        <w:t xml:space="preserve"> and transdisciplinary nature of the </w:t>
      </w:r>
      <w:r w:rsidR="33F1A170" w:rsidRPr="4844AB9C">
        <w:rPr>
          <w:rFonts w:ascii="Calibri" w:eastAsia="Calibri" w:hAnsi="Calibri" w:cs="Calibri"/>
        </w:rPr>
        <w:t>d</w:t>
      </w:r>
      <w:r w:rsidRPr="4844AB9C">
        <w:rPr>
          <w:rFonts w:ascii="Calibri" w:eastAsia="Calibri" w:hAnsi="Calibri" w:cs="Calibri"/>
        </w:rPr>
        <w:t>epartment, candidates will produce a range of scholarship and scholarly outputs. The department shares the understanding that creative production is scholarship and, as such, all types of scholarly outputs, productions, and publications will be evaluated equally and without bias. Of critical importance, however, is the development of an</w:t>
      </w:r>
      <w:r w:rsidRPr="4844AB9C">
        <w:rPr>
          <w:rFonts w:ascii="Calibri" w:eastAsia="Calibri" w:hAnsi="Calibri" w:cs="Calibri"/>
          <w:i/>
          <w:iCs/>
        </w:rPr>
        <w:t xml:space="preserve"> impactful</w:t>
      </w:r>
      <w:r w:rsidRPr="4844AB9C">
        <w:rPr>
          <w:rFonts w:ascii="Calibri" w:eastAsia="Calibri" w:hAnsi="Calibri" w:cs="Calibri"/>
        </w:rPr>
        <w:t xml:space="preserve"> body of work that brings recognition to the faculty member's research and scholarship on regional, national/tribal, and/or international levels. The candidate for tenure and/ or promotion must contribute to scholarship at a level sufficiently indicative of their growing presence in the field. Candidate’s scholarly productions, publications, and output will be evaluated through a thorough examination of the candidate’s compiled materials (see below for a list of possible types). While there are different avenues for publication (i.e., print, online, physical displays), it is expected that some form of peer/community review will take place to warrant inclusion in the materials compiled for promotion and/or tenure. Because digital media is a field requiring interdisciplinary, multidisciplinary, and transdisciplinary teams in the production of media objects and the documentation of that production, collaborative publication, display, or exhibition is a normal enterprise. The candidate, however, should provide a statement of participation to delineate their role in collaborative works/publications</w:t>
      </w:r>
      <w:r w:rsidR="007320E9" w:rsidRPr="4844AB9C">
        <w:rPr>
          <w:rFonts w:ascii="Calibri" w:eastAsia="Calibri" w:hAnsi="Calibri" w:cs="Calibri"/>
        </w:rPr>
        <w:t>.</w:t>
      </w:r>
    </w:p>
    <w:p w14:paraId="0F0C38D9" w14:textId="1FE93EEB" w:rsidR="007320E9" w:rsidRDefault="007320E9" w:rsidP="71F72524">
      <w:pPr>
        <w:ind w:right="700"/>
        <w:rPr>
          <w:rFonts w:ascii="Calibri" w:eastAsia="Calibri" w:hAnsi="Calibri" w:cs="Calibri"/>
        </w:rPr>
      </w:pPr>
    </w:p>
    <w:p w14:paraId="6037061E" w14:textId="6C05BDCF" w:rsidR="007320E9" w:rsidRDefault="007320E9" w:rsidP="007320E9">
      <w:pPr>
        <w:ind w:right="160"/>
        <w:rPr>
          <w:rFonts w:ascii="Calibri" w:eastAsia="Calibri" w:hAnsi="Calibri" w:cs="Calibri"/>
        </w:rPr>
      </w:pPr>
      <w:r w:rsidRPr="329725AC">
        <w:rPr>
          <w:rFonts w:ascii="Calibri" w:eastAsia="Calibri" w:hAnsi="Calibri" w:cs="Calibri"/>
        </w:rPr>
        <w:t>A combination of the following types of work, individual and collaborative, may be considered. Works that are peer-reviewed, refereed</w:t>
      </w:r>
      <w:r w:rsidR="403D5979" w:rsidRPr="329725AC">
        <w:rPr>
          <w:rFonts w:ascii="Calibri" w:eastAsia="Calibri" w:hAnsi="Calibri" w:cs="Calibri"/>
        </w:rPr>
        <w:t>,</w:t>
      </w:r>
      <w:r w:rsidRPr="329725AC">
        <w:rPr>
          <w:rFonts w:ascii="Calibri" w:eastAsia="Calibri" w:hAnsi="Calibri" w:cs="Calibri"/>
        </w:rPr>
        <w:t xml:space="preserve"> or invited receive more weight. </w:t>
      </w:r>
    </w:p>
    <w:p w14:paraId="39F2A229" w14:textId="77777777" w:rsidR="007320E9" w:rsidRDefault="007320E9" w:rsidP="007320E9">
      <w:pPr>
        <w:numPr>
          <w:ilvl w:val="0"/>
          <w:numId w:val="8"/>
        </w:numPr>
        <w:ind w:right="160"/>
        <w:rPr>
          <w:rFonts w:ascii="Calibri" w:eastAsia="Calibri" w:hAnsi="Calibri" w:cs="Calibri"/>
        </w:rPr>
      </w:pPr>
      <w:r w:rsidRPr="44C61EBE">
        <w:rPr>
          <w:rFonts w:ascii="Calibri" w:eastAsia="Calibri" w:hAnsi="Calibri" w:cs="Calibri"/>
        </w:rPr>
        <w:t>Published books</w:t>
      </w:r>
    </w:p>
    <w:p w14:paraId="2C43E300" w14:textId="77777777" w:rsidR="007320E9" w:rsidRDefault="007320E9" w:rsidP="007320E9">
      <w:pPr>
        <w:numPr>
          <w:ilvl w:val="0"/>
          <w:numId w:val="8"/>
        </w:numPr>
        <w:ind w:right="160"/>
        <w:rPr>
          <w:rFonts w:ascii="Calibri" w:eastAsia="Calibri" w:hAnsi="Calibri" w:cs="Calibri"/>
        </w:rPr>
      </w:pPr>
      <w:r w:rsidRPr="71F72524">
        <w:rPr>
          <w:rFonts w:ascii="Calibri" w:eastAsia="Calibri" w:hAnsi="Calibri" w:cs="Calibri"/>
        </w:rPr>
        <w:t xml:space="preserve">Peer reviewed, published journal articles or chapters in books </w:t>
      </w:r>
    </w:p>
    <w:p w14:paraId="43684440" w14:textId="77777777" w:rsidR="007320E9" w:rsidRDefault="007320E9" w:rsidP="007320E9">
      <w:pPr>
        <w:numPr>
          <w:ilvl w:val="0"/>
          <w:numId w:val="8"/>
        </w:numPr>
        <w:ind w:right="160"/>
        <w:rPr>
          <w:rFonts w:ascii="Calibri" w:eastAsia="Calibri" w:hAnsi="Calibri" w:cs="Calibri"/>
        </w:rPr>
      </w:pPr>
      <w:r w:rsidRPr="44C61EBE">
        <w:rPr>
          <w:rFonts w:ascii="Calibri" w:eastAsia="Calibri" w:hAnsi="Calibri" w:cs="Calibri"/>
        </w:rPr>
        <w:t>Exhibitions or installations (physical and/or virtual)</w:t>
      </w:r>
    </w:p>
    <w:p w14:paraId="120F2F82" w14:textId="01EEEA2C" w:rsidR="007320E9" w:rsidRDefault="007320E9" w:rsidP="007320E9">
      <w:pPr>
        <w:numPr>
          <w:ilvl w:val="0"/>
          <w:numId w:val="8"/>
        </w:numPr>
        <w:ind w:right="160"/>
        <w:rPr>
          <w:rFonts w:ascii="Calibri" w:eastAsia="Calibri" w:hAnsi="Calibri" w:cs="Calibri"/>
        </w:rPr>
      </w:pPr>
      <w:r w:rsidRPr="329725AC">
        <w:rPr>
          <w:rFonts w:ascii="Calibri" w:eastAsia="Calibri" w:hAnsi="Calibri" w:cs="Calibri"/>
        </w:rPr>
        <w:t>Peer-reviewed digital publications</w:t>
      </w:r>
      <w:r w:rsidR="6396082E" w:rsidRPr="329725AC">
        <w:rPr>
          <w:rFonts w:ascii="Calibri" w:eastAsia="Calibri" w:hAnsi="Calibri" w:cs="Calibri"/>
        </w:rPr>
        <w:t>,</w:t>
      </w:r>
      <w:r w:rsidRPr="329725AC">
        <w:rPr>
          <w:rFonts w:ascii="Calibri" w:eastAsia="Calibri" w:hAnsi="Calibri" w:cs="Calibri"/>
        </w:rPr>
        <w:t xml:space="preserve"> </w:t>
      </w:r>
      <w:proofErr w:type="gramStart"/>
      <w:r w:rsidRPr="329725AC">
        <w:rPr>
          <w:rFonts w:ascii="Calibri" w:eastAsia="Calibri" w:hAnsi="Calibri" w:cs="Calibri"/>
        </w:rPr>
        <w:t>including:</w:t>
      </w:r>
      <w:proofErr w:type="gramEnd"/>
      <w:r w:rsidRPr="329725AC">
        <w:rPr>
          <w:rFonts w:ascii="Calibri" w:eastAsia="Calibri" w:hAnsi="Calibri" w:cs="Calibri"/>
        </w:rPr>
        <w:t xml:space="preserve"> archives, exhibitions, virtual displays</w:t>
      </w:r>
      <w:r w:rsidR="549D267C" w:rsidRPr="329725AC">
        <w:rPr>
          <w:rFonts w:ascii="Calibri" w:eastAsia="Calibri" w:hAnsi="Calibri" w:cs="Calibri"/>
        </w:rPr>
        <w:t>, podcasts</w:t>
      </w:r>
    </w:p>
    <w:p w14:paraId="6B9E430C" w14:textId="77777777" w:rsidR="007320E9" w:rsidRDefault="007320E9" w:rsidP="007320E9">
      <w:pPr>
        <w:numPr>
          <w:ilvl w:val="0"/>
          <w:numId w:val="8"/>
        </w:numPr>
        <w:ind w:right="160"/>
        <w:rPr>
          <w:rFonts w:ascii="Calibri" w:eastAsia="Calibri" w:hAnsi="Calibri" w:cs="Calibri"/>
        </w:rPr>
      </w:pPr>
      <w:r w:rsidRPr="3027039D">
        <w:rPr>
          <w:rFonts w:ascii="Calibri" w:eastAsia="Calibri" w:hAnsi="Calibri" w:cs="Calibri"/>
        </w:rPr>
        <w:t>Edited collections and/or curatorial projects</w:t>
      </w:r>
    </w:p>
    <w:p w14:paraId="166D9556" w14:textId="17C703E4" w:rsidR="3D7A1E53" w:rsidRDefault="3D7A1E53" w:rsidP="3027039D">
      <w:pPr>
        <w:numPr>
          <w:ilvl w:val="0"/>
          <w:numId w:val="8"/>
        </w:numPr>
        <w:ind w:right="160"/>
        <w:rPr>
          <w:rFonts w:ascii="Calibri" w:eastAsia="Calibri" w:hAnsi="Calibri" w:cs="Calibri"/>
        </w:rPr>
      </w:pPr>
      <w:r w:rsidRPr="3027039D">
        <w:rPr>
          <w:rFonts w:ascii="Calibri" w:eastAsia="Calibri" w:hAnsi="Calibri" w:cs="Calibri"/>
        </w:rPr>
        <w:t>Podcast presentations, professional interviews</w:t>
      </w:r>
    </w:p>
    <w:p w14:paraId="317F25BC" w14:textId="77777777" w:rsidR="007320E9" w:rsidRDefault="007320E9" w:rsidP="007320E9">
      <w:pPr>
        <w:numPr>
          <w:ilvl w:val="0"/>
          <w:numId w:val="8"/>
        </w:numPr>
        <w:ind w:right="160"/>
        <w:rPr>
          <w:rFonts w:ascii="Calibri" w:eastAsia="Calibri" w:hAnsi="Calibri" w:cs="Calibri"/>
        </w:rPr>
      </w:pPr>
      <w:r w:rsidRPr="3027039D">
        <w:rPr>
          <w:rFonts w:ascii="Calibri" w:eastAsia="Calibri" w:hAnsi="Calibri" w:cs="Calibri"/>
        </w:rPr>
        <w:t>Presentations at conferences, symposia, colloquia, etc.</w:t>
      </w:r>
    </w:p>
    <w:p w14:paraId="75D7793B" w14:textId="77777777" w:rsidR="007320E9" w:rsidRDefault="007320E9" w:rsidP="007320E9">
      <w:pPr>
        <w:numPr>
          <w:ilvl w:val="0"/>
          <w:numId w:val="8"/>
        </w:numPr>
        <w:ind w:right="160"/>
        <w:rPr>
          <w:rFonts w:ascii="Calibri" w:eastAsia="Calibri" w:hAnsi="Calibri" w:cs="Calibri"/>
        </w:rPr>
      </w:pPr>
      <w:r w:rsidRPr="3027039D">
        <w:rPr>
          <w:rFonts w:ascii="Calibri" w:eastAsia="Calibri" w:hAnsi="Calibri" w:cs="Calibri"/>
        </w:rPr>
        <w:t>Software including code documented and released (open source or commercially)</w:t>
      </w:r>
    </w:p>
    <w:p w14:paraId="6652C7C3" w14:textId="77777777" w:rsidR="007320E9" w:rsidRDefault="007320E9" w:rsidP="007320E9">
      <w:pPr>
        <w:numPr>
          <w:ilvl w:val="0"/>
          <w:numId w:val="8"/>
        </w:numPr>
        <w:ind w:right="160"/>
      </w:pPr>
      <w:r w:rsidRPr="3027039D">
        <w:rPr>
          <w:rFonts w:ascii="Calibri" w:eastAsia="Calibri" w:hAnsi="Calibri" w:cs="Calibri"/>
        </w:rPr>
        <w:t>Digital textual works, such as born-digital literature or web-based texts</w:t>
      </w:r>
    </w:p>
    <w:p w14:paraId="10C68372" w14:textId="7F1AF73A" w:rsidR="007320E9" w:rsidRDefault="3E8A9C8A" w:rsidP="01E54719">
      <w:pPr>
        <w:numPr>
          <w:ilvl w:val="0"/>
          <w:numId w:val="8"/>
        </w:numPr>
        <w:ind w:right="160"/>
      </w:pPr>
      <w:r w:rsidRPr="3027039D">
        <w:rPr>
          <w:rFonts w:ascii="Calibri" w:eastAsia="Calibri" w:hAnsi="Calibri" w:cs="Calibri"/>
        </w:rPr>
        <w:t>Vi</w:t>
      </w:r>
      <w:r w:rsidR="007320E9" w:rsidRPr="3027039D">
        <w:rPr>
          <w:rFonts w:ascii="Calibri" w:eastAsia="Calibri" w:hAnsi="Calibri" w:cs="Calibri"/>
        </w:rPr>
        <w:t>deo works, productions, and installations</w:t>
      </w:r>
      <w:r w:rsidR="0F5AE0A4" w:rsidRPr="3027039D">
        <w:rPr>
          <w:rFonts w:ascii="Calibri" w:eastAsia="Calibri" w:hAnsi="Calibri" w:cs="Calibri"/>
        </w:rPr>
        <w:t xml:space="preserve"> in any format</w:t>
      </w:r>
    </w:p>
    <w:p w14:paraId="2AAD6CB4" w14:textId="663F2614" w:rsidR="007320E9" w:rsidRDefault="0F5AE0A4" w:rsidP="01E54719">
      <w:pPr>
        <w:numPr>
          <w:ilvl w:val="0"/>
          <w:numId w:val="8"/>
        </w:numPr>
        <w:ind w:right="160"/>
      </w:pPr>
      <w:r w:rsidRPr="3027039D">
        <w:rPr>
          <w:rFonts w:ascii="Calibri" w:eastAsia="Calibri" w:hAnsi="Calibri" w:cs="Calibri"/>
        </w:rPr>
        <w:t>Graphic i</w:t>
      </w:r>
      <w:r w:rsidR="007320E9" w:rsidRPr="3027039D">
        <w:rPr>
          <w:rFonts w:ascii="Calibri" w:eastAsia="Calibri" w:hAnsi="Calibri" w:cs="Calibri"/>
        </w:rPr>
        <w:t>mage works, productions, and installations</w:t>
      </w:r>
      <w:r w:rsidR="0A780F8D" w:rsidRPr="3027039D">
        <w:rPr>
          <w:rFonts w:ascii="Calibri" w:eastAsia="Calibri" w:hAnsi="Calibri" w:cs="Calibri"/>
        </w:rPr>
        <w:t xml:space="preserve"> in any format</w:t>
      </w:r>
    </w:p>
    <w:p w14:paraId="5A300962" w14:textId="77777777" w:rsidR="007320E9" w:rsidRDefault="007320E9" w:rsidP="007320E9">
      <w:pPr>
        <w:numPr>
          <w:ilvl w:val="0"/>
          <w:numId w:val="8"/>
        </w:numPr>
        <w:ind w:right="160"/>
        <w:rPr>
          <w:rFonts w:ascii="Calibri" w:eastAsia="Calibri" w:hAnsi="Calibri" w:cs="Calibri"/>
          <w:lang w:val="en-US"/>
        </w:rPr>
      </w:pPr>
      <w:r w:rsidRPr="3027039D">
        <w:rPr>
          <w:rFonts w:ascii="Calibri" w:eastAsia="Calibri" w:hAnsi="Calibri" w:cs="Calibri"/>
          <w:lang w:val="en-US"/>
        </w:rPr>
        <w:t>Digital sound and music works (includes podcasts, sound designs, sound walks)</w:t>
      </w:r>
    </w:p>
    <w:p w14:paraId="7FE4E630" w14:textId="0228AB6B" w:rsidR="007320E9" w:rsidRDefault="19006A24" w:rsidP="007320E9">
      <w:pPr>
        <w:numPr>
          <w:ilvl w:val="0"/>
          <w:numId w:val="8"/>
        </w:numPr>
        <w:ind w:right="160"/>
        <w:rPr>
          <w:rFonts w:ascii="Calibri" w:eastAsia="Calibri" w:hAnsi="Calibri" w:cs="Calibri"/>
          <w:lang w:val="en-US"/>
        </w:rPr>
      </w:pPr>
      <w:r w:rsidRPr="3027039D">
        <w:rPr>
          <w:rFonts w:ascii="Calibri" w:eastAsia="Calibri" w:hAnsi="Calibri" w:cs="Calibri"/>
          <w:lang w:val="en-US"/>
        </w:rPr>
        <w:t>A</w:t>
      </w:r>
      <w:r w:rsidR="007320E9" w:rsidRPr="3027039D">
        <w:rPr>
          <w:rFonts w:ascii="Calibri" w:eastAsia="Calibri" w:hAnsi="Calibri" w:cs="Calibri"/>
          <w:lang w:val="en-US"/>
        </w:rPr>
        <w:t>nimation works</w:t>
      </w:r>
      <w:r w:rsidR="05F726A9" w:rsidRPr="3027039D">
        <w:rPr>
          <w:rFonts w:ascii="Calibri" w:eastAsia="Calibri" w:hAnsi="Calibri" w:cs="Calibri"/>
          <w:lang w:val="en-US"/>
        </w:rPr>
        <w:t>/productions in any format</w:t>
      </w:r>
    </w:p>
    <w:p w14:paraId="0B5FCDBB" w14:textId="77777777" w:rsidR="007320E9" w:rsidRDefault="007320E9" w:rsidP="007320E9">
      <w:pPr>
        <w:numPr>
          <w:ilvl w:val="0"/>
          <w:numId w:val="8"/>
        </w:numPr>
        <w:ind w:right="160"/>
        <w:rPr>
          <w:rFonts w:ascii="Calibri" w:eastAsia="Calibri" w:hAnsi="Calibri" w:cs="Calibri"/>
        </w:rPr>
      </w:pPr>
      <w:r w:rsidRPr="3027039D">
        <w:rPr>
          <w:rFonts w:ascii="Calibri" w:eastAsia="Calibri" w:hAnsi="Calibri" w:cs="Calibri"/>
        </w:rPr>
        <w:t>Professional website design and development</w:t>
      </w:r>
    </w:p>
    <w:p w14:paraId="75643002" w14:textId="77777777" w:rsidR="007320E9" w:rsidRDefault="007320E9" w:rsidP="007320E9">
      <w:pPr>
        <w:numPr>
          <w:ilvl w:val="0"/>
          <w:numId w:val="8"/>
        </w:numPr>
        <w:ind w:right="160"/>
        <w:rPr>
          <w:rFonts w:ascii="Calibri" w:eastAsia="Calibri" w:hAnsi="Calibri" w:cs="Calibri"/>
        </w:rPr>
      </w:pPr>
      <w:r w:rsidRPr="3027039D">
        <w:rPr>
          <w:rFonts w:ascii="Calibri" w:eastAsia="Calibri" w:hAnsi="Calibri" w:cs="Calibri"/>
        </w:rPr>
        <w:t>Funded grants and unfunded grant applications</w:t>
      </w:r>
    </w:p>
    <w:p w14:paraId="1F92BBF5" w14:textId="77777777" w:rsidR="007320E9" w:rsidRPr="00152399" w:rsidRDefault="007320E9" w:rsidP="007320E9">
      <w:pPr>
        <w:numPr>
          <w:ilvl w:val="0"/>
          <w:numId w:val="8"/>
        </w:numPr>
        <w:tabs>
          <w:tab w:val="num" w:pos="720"/>
        </w:tabs>
        <w:ind w:right="160"/>
        <w:rPr>
          <w:rFonts w:ascii="Calibri" w:eastAsia="Calibri" w:hAnsi="Calibri" w:cs="Calibri"/>
          <w:lang w:val="en-US"/>
        </w:rPr>
      </w:pPr>
      <w:r w:rsidRPr="3027039D">
        <w:rPr>
          <w:rFonts w:ascii="Calibri" w:eastAsia="Calibri" w:hAnsi="Calibri" w:cs="Calibri"/>
          <w:lang w:val="en-US"/>
        </w:rPr>
        <w:t xml:space="preserve">Design and/or creation of virtual and augmented reality environments and elements </w:t>
      </w:r>
    </w:p>
    <w:p w14:paraId="5B4169F6" w14:textId="77777777" w:rsidR="007320E9" w:rsidRPr="00152399" w:rsidRDefault="007320E9" w:rsidP="007320E9">
      <w:pPr>
        <w:numPr>
          <w:ilvl w:val="0"/>
          <w:numId w:val="8"/>
        </w:numPr>
        <w:tabs>
          <w:tab w:val="num" w:pos="720"/>
        </w:tabs>
        <w:ind w:right="160"/>
        <w:rPr>
          <w:lang w:val="en-US"/>
        </w:rPr>
      </w:pPr>
      <w:r w:rsidRPr="3027039D">
        <w:rPr>
          <w:rFonts w:ascii="Calibri" w:eastAsia="Calibri" w:hAnsi="Calibri" w:cs="Calibri"/>
          <w:lang w:val="en-US"/>
        </w:rPr>
        <w:t>Design and/or creation of games and game elements</w:t>
      </w:r>
    </w:p>
    <w:p w14:paraId="778AF8E7" w14:textId="77777777" w:rsidR="007320E9" w:rsidRDefault="007320E9" w:rsidP="007320E9">
      <w:pPr>
        <w:numPr>
          <w:ilvl w:val="0"/>
          <w:numId w:val="8"/>
        </w:numPr>
        <w:ind w:right="160"/>
        <w:rPr>
          <w:rFonts w:ascii="Calibri" w:eastAsia="Calibri" w:hAnsi="Calibri" w:cs="Calibri"/>
          <w:lang w:val="en-US"/>
        </w:rPr>
      </w:pPr>
      <w:r w:rsidRPr="3027039D">
        <w:rPr>
          <w:rFonts w:ascii="Calibri" w:eastAsia="Calibri" w:hAnsi="Calibri" w:cs="Calibri"/>
          <w:lang w:val="en-US"/>
        </w:rPr>
        <w:t>Human-Computer Interfaces, wearables, sensory environments, locative works</w:t>
      </w:r>
    </w:p>
    <w:p w14:paraId="297B9D65" w14:textId="77777777" w:rsidR="007320E9" w:rsidRDefault="007320E9" w:rsidP="007320E9">
      <w:pPr>
        <w:ind w:right="700"/>
        <w:rPr>
          <w:rFonts w:ascii="Calibri" w:eastAsia="Calibri" w:hAnsi="Calibri" w:cs="Calibri"/>
        </w:rPr>
      </w:pPr>
    </w:p>
    <w:p w14:paraId="2C181507" w14:textId="5B733E21" w:rsidR="6D21F860" w:rsidRDefault="007320E9" w:rsidP="6D21F860">
      <w:pPr>
        <w:ind w:right="700"/>
        <w:rPr>
          <w:rFonts w:ascii="Calibri" w:eastAsia="Calibri" w:hAnsi="Calibri" w:cs="Calibri"/>
        </w:rPr>
      </w:pPr>
      <w:r w:rsidRPr="6D21F860">
        <w:rPr>
          <w:rFonts w:ascii="Calibri" w:eastAsia="Calibri" w:hAnsi="Calibri" w:cs="Calibri"/>
        </w:rPr>
        <w:t>Due to the fast pace of change in some subfields within the department, there may be work not explicitly listed here but would be considered as part of a larger body of work. Thus, this list should not be considered exhaustive.</w:t>
      </w:r>
    </w:p>
    <w:p w14:paraId="6F234C0E" w14:textId="77777777" w:rsidR="007320E9" w:rsidRDefault="007320E9" w:rsidP="6D21F860">
      <w:pPr>
        <w:ind w:right="700"/>
        <w:rPr>
          <w:rFonts w:ascii="Calibri" w:eastAsia="Calibri" w:hAnsi="Calibri" w:cs="Calibri"/>
        </w:rPr>
      </w:pPr>
    </w:p>
    <w:p w14:paraId="6A634EB7" w14:textId="20702A51" w:rsidR="009A7DF1" w:rsidRPr="009A7DF1" w:rsidRDefault="007320E9" w:rsidP="6D21F860">
      <w:pPr>
        <w:ind w:right="700"/>
        <w:rPr>
          <w:rFonts w:ascii="Calibri" w:eastAsia="Calibri" w:hAnsi="Calibri" w:cs="Calibri"/>
          <w:i/>
          <w:iCs/>
        </w:rPr>
      </w:pPr>
      <w:r>
        <w:rPr>
          <w:rFonts w:ascii="Calibri" w:eastAsia="Calibri" w:hAnsi="Calibri" w:cs="Calibri"/>
          <w:i/>
          <w:iCs/>
        </w:rPr>
        <w:t xml:space="preserve">Research/Scholarship Criteria for </w:t>
      </w:r>
      <w:r w:rsidR="009A7DF1">
        <w:rPr>
          <w:rFonts w:ascii="Calibri" w:eastAsia="Calibri" w:hAnsi="Calibri" w:cs="Calibri"/>
          <w:i/>
          <w:iCs/>
        </w:rPr>
        <w:t>Tenure and Promotion to Associate Professor, Tenure Track</w:t>
      </w:r>
    </w:p>
    <w:p w14:paraId="35E259FC" w14:textId="6F8E1DFA" w:rsidR="008328FF" w:rsidRDefault="00604501" w:rsidP="6D21F860">
      <w:pPr>
        <w:ind w:right="700"/>
        <w:rPr>
          <w:rFonts w:ascii="Calibri" w:eastAsia="Calibri" w:hAnsi="Calibri" w:cs="Calibri"/>
        </w:rPr>
      </w:pPr>
      <w:r w:rsidRPr="4844AB9C">
        <w:rPr>
          <w:rFonts w:ascii="Calibri" w:eastAsia="Calibri" w:hAnsi="Calibri" w:cs="Calibri"/>
        </w:rPr>
        <w:t>In general, candidates for tenure</w:t>
      </w:r>
      <w:r w:rsidR="000573AE" w:rsidRPr="4844AB9C">
        <w:rPr>
          <w:rFonts w:ascii="Calibri" w:eastAsia="Calibri" w:hAnsi="Calibri" w:cs="Calibri"/>
        </w:rPr>
        <w:t xml:space="preserve"> and promotion</w:t>
      </w:r>
      <w:r w:rsidRPr="4844AB9C">
        <w:rPr>
          <w:rFonts w:ascii="Calibri" w:eastAsia="Calibri" w:hAnsi="Calibri" w:cs="Calibri"/>
        </w:rPr>
        <w:t xml:space="preserve"> to the rank of Associate Professor in the </w:t>
      </w:r>
      <w:r w:rsidR="369A4771" w:rsidRPr="4844AB9C">
        <w:rPr>
          <w:rFonts w:ascii="Calibri" w:eastAsia="Calibri" w:hAnsi="Calibri" w:cs="Calibri"/>
        </w:rPr>
        <w:t>departmen</w:t>
      </w:r>
      <w:r w:rsidRPr="4844AB9C">
        <w:rPr>
          <w:rFonts w:ascii="Calibri" w:eastAsia="Calibri" w:hAnsi="Calibri" w:cs="Calibri"/>
        </w:rPr>
        <w:t xml:space="preserve">t shall demonstrate a record of </w:t>
      </w:r>
      <w:r w:rsidR="00EA39A2" w:rsidRPr="4844AB9C">
        <w:rPr>
          <w:rFonts w:ascii="Calibri" w:eastAsia="Calibri" w:hAnsi="Calibri" w:cs="Calibri"/>
        </w:rPr>
        <w:t>high-quality</w:t>
      </w:r>
      <w:r w:rsidRPr="4844AB9C">
        <w:rPr>
          <w:rFonts w:ascii="Calibri" w:eastAsia="Calibri" w:hAnsi="Calibri" w:cs="Calibri"/>
        </w:rPr>
        <w:t xml:space="preserve"> scholarship and/ or creative production of sufficient volume with potential for </w:t>
      </w:r>
      <w:r w:rsidRPr="4844AB9C">
        <w:rPr>
          <w:rFonts w:ascii="Calibri" w:eastAsia="Calibri" w:hAnsi="Calibri" w:cs="Calibri"/>
          <w:i/>
          <w:iCs/>
        </w:rPr>
        <w:t>strong impact</w:t>
      </w:r>
      <w:r w:rsidRPr="4844AB9C">
        <w:rPr>
          <w:rFonts w:ascii="Calibri" w:eastAsia="Calibri" w:hAnsi="Calibri" w:cs="Calibri"/>
        </w:rPr>
        <w:t xml:space="preserve"> in their chosen field(s) of research. Peer reviewed work is important to </w:t>
      </w:r>
      <w:r w:rsidR="001C7C95" w:rsidRPr="4844AB9C">
        <w:rPr>
          <w:rFonts w:ascii="Calibri" w:eastAsia="Calibri" w:hAnsi="Calibri" w:cs="Calibri"/>
        </w:rPr>
        <w:t>evaluation but</w:t>
      </w:r>
      <w:r w:rsidRPr="4844AB9C">
        <w:rPr>
          <w:rFonts w:ascii="Calibri" w:eastAsia="Calibri" w:hAnsi="Calibri" w:cs="Calibri"/>
        </w:rPr>
        <w:t xml:space="preserve"> </w:t>
      </w:r>
      <w:r w:rsidR="00A975F3" w:rsidRPr="4844AB9C">
        <w:rPr>
          <w:rFonts w:ascii="Calibri" w:eastAsia="Calibri" w:hAnsi="Calibri" w:cs="Calibri"/>
        </w:rPr>
        <w:t xml:space="preserve">depending on the venue </w:t>
      </w:r>
      <w:r w:rsidRPr="4844AB9C">
        <w:rPr>
          <w:rFonts w:ascii="Calibri" w:eastAsia="Calibri" w:hAnsi="Calibri" w:cs="Calibri"/>
        </w:rPr>
        <w:t xml:space="preserve">invited creative and scholarly activities </w:t>
      </w:r>
      <w:r w:rsidR="00A975F3">
        <w:rPr>
          <w:rFonts w:ascii="Calibri" w:eastAsia="Calibri" w:hAnsi="Calibri" w:cs="Calibri"/>
        </w:rPr>
        <w:t xml:space="preserve">may </w:t>
      </w:r>
      <w:r w:rsidRPr="4844AB9C">
        <w:rPr>
          <w:rFonts w:ascii="Calibri" w:eastAsia="Calibri" w:hAnsi="Calibri" w:cs="Calibri"/>
        </w:rPr>
        <w:t>also carry as much weight. Of critical importance is the development of a body of work with an identified theme and throughline that brings recognition to the faculty member’s research, scholarship</w:t>
      </w:r>
      <w:r w:rsidR="00EA39A2" w:rsidRPr="4844AB9C">
        <w:rPr>
          <w:rFonts w:ascii="Calibri" w:eastAsia="Calibri" w:hAnsi="Calibri" w:cs="Calibri"/>
        </w:rPr>
        <w:t>,</w:t>
      </w:r>
      <w:r w:rsidRPr="4844AB9C">
        <w:rPr>
          <w:rFonts w:ascii="Calibri" w:eastAsia="Calibri" w:hAnsi="Calibri" w:cs="Calibri"/>
        </w:rPr>
        <w:t xml:space="preserve"> and creative activities on regional, national, and/or tribal levels. </w:t>
      </w:r>
      <w:r w:rsidR="6D21F860" w:rsidRPr="4844AB9C">
        <w:rPr>
          <w:rFonts w:ascii="Calibri" w:eastAsia="Calibri" w:hAnsi="Calibri" w:cs="Calibri"/>
        </w:rPr>
        <w:t xml:space="preserve">The candidate is responsible for crafting a narrative that identifies, demonstrates, and connects their body of work to larger themes and foci. This narrative will provide needed context and connections not readily seen in the body of work. </w:t>
      </w:r>
    </w:p>
    <w:p w14:paraId="54BCAECD" w14:textId="77777777" w:rsidR="009A7DF1" w:rsidRDefault="009A7DF1" w:rsidP="6D21F860">
      <w:pPr>
        <w:ind w:right="700"/>
        <w:rPr>
          <w:rFonts w:ascii="Calibri" w:eastAsia="Calibri" w:hAnsi="Calibri" w:cs="Calibri"/>
        </w:rPr>
      </w:pPr>
    </w:p>
    <w:p w14:paraId="5ED441A4" w14:textId="050DF4A0" w:rsidR="009A7DF1" w:rsidRPr="009A7DF1" w:rsidRDefault="007320E9" w:rsidP="6D21F860">
      <w:pPr>
        <w:ind w:right="700"/>
        <w:rPr>
          <w:rFonts w:ascii="Calibri" w:eastAsia="Calibri" w:hAnsi="Calibri" w:cs="Calibri"/>
          <w:i/>
          <w:iCs/>
        </w:rPr>
      </w:pPr>
      <w:r>
        <w:rPr>
          <w:rFonts w:ascii="Calibri" w:eastAsia="Calibri" w:hAnsi="Calibri" w:cs="Calibri"/>
          <w:i/>
          <w:iCs/>
        </w:rPr>
        <w:t>Rese</w:t>
      </w:r>
      <w:r w:rsidR="00B436B6">
        <w:rPr>
          <w:rFonts w:ascii="Calibri" w:eastAsia="Calibri" w:hAnsi="Calibri" w:cs="Calibri"/>
          <w:i/>
          <w:iCs/>
        </w:rPr>
        <w:t xml:space="preserve">arch/Scholarship Criteria for </w:t>
      </w:r>
      <w:r w:rsidR="009A7DF1">
        <w:rPr>
          <w:rFonts w:ascii="Calibri" w:eastAsia="Calibri" w:hAnsi="Calibri" w:cs="Calibri"/>
          <w:i/>
          <w:iCs/>
        </w:rPr>
        <w:t>Tenure and Promotion to Full Professor, Tenure Track</w:t>
      </w:r>
    </w:p>
    <w:p w14:paraId="00000036" w14:textId="35FB9AFF" w:rsidR="008328FF" w:rsidRDefault="00604501" w:rsidP="6D21F860">
      <w:pPr>
        <w:ind w:right="700"/>
        <w:rPr>
          <w:rFonts w:ascii="Calibri" w:eastAsia="Calibri" w:hAnsi="Calibri" w:cs="Calibri"/>
        </w:rPr>
      </w:pPr>
      <w:r w:rsidRPr="6D21F860">
        <w:rPr>
          <w:rFonts w:ascii="Calibri" w:eastAsia="Calibri" w:hAnsi="Calibri" w:cs="Calibri"/>
        </w:rPr>
        <w:t>Candidates for promotion to</w:t>
      </w:r>
      <w:r w:rsidR="00B45226">
        <w:rPr>
          <w:rFonts w:ascii="Calibri" w:eastAsia="Calibri" w:hAnsi="Calibri" w:cs="Calibri"/>
        </w:rPr>
        <w:t xml:space="preserve"> the rank of</w:t>
      </w:r>
      <w:r w:rsidRPr="6D21F860">
        <w:rPr>
          <w:rFonts w:ascii="Calibri" w:eastAsia="Calibri" w:hAnsi="Calibri" w:cs="Calibri"/>
        </w:rPr>
        <w:t xml:space="preserve"> Full Professor are expected to demonstrate the above as well as </w:t>
      </w:r>
      <w:r w:rsidRPr="6D21F860">
        <w:rPr>
          <w:rFonts w:ascii="Calibri" w:eastAsia="Calibri" w:hAnsi="Calibri" w:cs="Calibri"/>
          <w:i/>
          <w:iCs/>
        </w:rPr>
        <w:t xml:space="preserve">sustained and coherent </w:t>
      </w:r>
      <w:r w:rsidR="0040516B" w:rsidRPr="6D21F860">
        <w:rPr>
          <w:rFonts w:ascii="Calibri" w:eastAsia="Calibri" w:hAnsi="Calibri" w:cs="Calibri"/>
          <w:i/>
          <w:iCs/>
        </w:rPr>
        <w:t>scholarship</w:t>
      </w:r>
      <w:r w:rsidRPr="6D21F860">
        <w:rPr>
          <w:rFonts w:ascii="Calibri" w:eastAsia="Calibri" w:hAnsi="Calibri" w:cs="Calibri"/>
        </w:rPr>
        <w:t xml:space="preserve"> that has attracted national</w:t>
      </w:r>
      <w:r w:rsidR="006C6E25">
        <w:rPr>
          <w:rFonts w:ascii="Calibri" w:eastAsia="Calibri" w:hAnsi="Calibri" w:cs="Calibri"/>
        </w:rPr>
        <w:t xml:space="preserve">, </w:t>
      </w:r>
      <w:r w:rsidRPr="6D21F860">
        <w:rPr>
          <w:rFonts w:ascii="Calibri" w:eastAsia="Calibri" w:hAnsi="Calibri" w:cs="Calibri"/>
        </w:rPr>
        <w:t>tribal</w:t>
      </w:r>
      <w:r w:rsidR="006C6E25">
        <w:rPr>
          <w:rFonts w:ascii="Calibri" w:eastAsia="Calibri" w:hAnsi="Calibri" w:cs="Calibri"/>
        </w:rPr>
        <w:t>,</w:t>
      </w:r>
      <w:r w:rsidRPr="6D21F860">
        <w:rPr>
          <w:rFonts w:ascii="Calibri" w:eastAsia="Calibri" w:hAnsi="Calibri" w:cs="Calibri"/>
        </w:rPr>
        <w:t xml:space="preserve"> or international recognition.</w:t>
      </w:r>
    </w:p>
    <w:p w14:paraId="00000047" w14:textId="77777777" w:rsidR="008328FF" w:rsidRDefault="008328FF">
      <w:pPr>
        <w:ind w:right="700"/>
        <w:rPr>
          <w:rFonts w:ascii="Calibri" w:eastAsia="Calibri" w:hAnsi="Calibri" w:cs="Calibri"/>
          <w:b/>
        </w:rPr>
      </w:pPr>
    </w:p>
    <w:p w14:paraId="00000048" w14:textId="12CA2496" w:rsidR="008328FF" w:rsidRPr="00CC5222" w:rsidRDefault="00DE1C22" w:rsidP="6537ABD3">
      <w:pPr>
        <w:ind w:right="700"/>
        <w:rPr>
          <w:rFonts w:ascii="Calibri" w:eastAsia="Calibri" w:hAnsi="Calibri" w:cs="Calibri"/>
          <w:u w:val="single"/>
        </w:rPr>
      </w:pPr>
      <w:r w:rsidRPr="01E54719">
        <w:rPr>
          <w:rFonts w:ascii="Calibri" w:eastAsia="Calibri" w:hAnsi="Calibri" w:cs="Calibri"/>
          <w:u w:val="single"/>
        </w:rPr>
        <w:t xml:space="preserve">2. Teaching, Mentoring, </w:t>
      </w:r>
      <w:r w:rsidR="00EC2DBA" w:rsidRPr="01E54719">
        <w:rPr>
          <w:rFonts w:ascii="Calibri" w:eastAsia="Calibri" w:hAnsi="Calibri" w:cs="Calibri"/>
          <w:u w:val="single"/>
        </w:rPr>
        <w:t>a</w:t>
      </w:r>
      <w:r w:rsidRPr="01E54719">
        <w:rPr>
          <w:rFonts w:ascii="Calibri" w:eastAsia="Calibri" w:hAnsi="Calibri" w:cs="Calibri"/>
          <w:u w:val="single"/>
        </w:rPr>
        <w:t>nd Informal Advising</w:t>
      </w:r>
    </w:p>
    <w:p w14:paraId="5FB0F2AC" w14:textId="5DB13408" w:rsidR="004D3650" w:rsidRPr="004D3650" w:rsidRDefault="00FD5F0B" w:rsidP="6D21F860">
      <w:pPr>
        <w:rPr>
          <w:rFonts w:ascii="Calibri" w:eastAsia="Calibri" w:hAnsi="Calibri" w:cs="Calibri"/>
          <w:lang w:val="en-US"/>
        </w:rPr>
      </w:pPr>
      <w:r w:rsidRPr="6D21F860">
        <w:rPr>
          <w:rFonts w:ascii="Calibri" w:eastAsia="Calibri" w:hAnsi="Calibri" w:cs="Calibri"/>
          <w:lang w:val="en-US"/>
        </w:rPr>
        <w:t>Among the attributes of an effective professor are mastery of the subject matter; ability and willingness to teach at all levels; skill at communicating concepts and knowledge; effectiveness at organizing and managing information; the talent to develop and maintain student interest; understanding of assessment strategies; and capacity to provide meaningful feedback and criticism of student work; and guide students toward a successful outcome of their university experience and engagement with society after graduation</w:t>
      </w:r>
      <w:r w:rsidR="0033010C" w:rsidRPr="6D21F860">
        <w:rPr>
          <w:rFonts w:ascii="Calibri" w:eastAsia="Calibri" w:hAnsi="Calibri" w:cs="Calibri"/>
          <w:lang w:val="en-US"/>
        </w:rPr>
        <w:t xml:space="preserve">. </w:t>
      </w:r>
      <w:r w:rsidR="004D3650" w:rsidRPr="6D21F860">
        <w:rPr>
          <w:rFonts w:ascii="Calibri" w:eastAsia="Calibri" w:hAnsi="Calibri" w:cs="Calibri"/>
          <w:lang w:val="en-US"/>
        </w:rPr>
        <w:t>Thus, th</w:t>
      </w:r>
      <w:r w:rsidR="0033010C" w:rsidRPr="6D21F860">
        <w:rPr>
          <w:rFonts w:ascii="Calibri" w:eastAsia="Calibri" w:hAnsi="Calibri" w:cs="Calibri"/>
          <w:lang w:val="en-US"/>
        </w:rPr>
        <w:t>e</w:t>
      </w:r>
      <w:r w:rsidR="004D3650" w:rsidRPr="6D21F860">
        <w:rPr>
          <w:rFonts w:ascii="Calibri" w:eastAsia="Calibri" w:hAnsi="Calibri" w:cs="Calibri"/>
          <w:lang w:val="en-US"/>
        </w:rPr>
        <w:t xml:space="preserve"> candidate should be evaluated on the quality of teaching as both a representative of the program and expert in the field. </w:t>
      </w:r>
    </w:p>
    <w:p w14:paraId="5B683FC6" w14:textId="77777777" w:rsidR="00FD5F0B" w:rsidRDefault="00FD5F0B">
      <w:pPr>
        <w:rPr>
          <w:rFonts w:ascii="Calibri" w:eastAsia="Calibri" w:hAnsi="Calibri" w:cs="Calibri"/>
        </w:rPr>
      </w:pPr>
    </w:p>
    <w:p w14:paraId="12209325" w14:textId="77777777" w:rsidR="00A975F3" w:rsidRDefault="00604501">
      <w:pPr>
        <w:rPr>
          <w:rFonts w:ascii="Calibri" w:eastAsia="Calibri" w:hAnsi="Calibri" w:cs="Calibri"/>
        </w:rPr>
      </w:pPr>
      <w:r w:rsidRPr="4844AB9C">
        <w:rPr>
          <w:rFonts w:ascii="Calibri" w:eastAsia="Calibri" w:hAnsi="Calibri" w:cs="Calibri"/>
        </w:rPr>
        <w:t xml:space="preserve">Candidates for tenure and/or promotion to </w:t>
      </w:r>
      <w:r w:rsidR="006074EA" w:rsidRPr="4844AB9C">
        <w:rPr>
          <w:rFonts w:ascii="Calibri" w:eastAsia="Calibri" w:hAnsi="Calibri" w:cs="Calibri"/>
        </w:rPr>
        <w:t>A</w:t>
      </w:r>
      <w:r w:rsidRPr="4844AB9C">
        <w:rPr>
          <w:rFonts w:ascii="Calibri" w:eastAsia="Calibri" w:hAnsi="Calibri" w:cs="Calibri"/>
        </w:rPr>
        <w:t xml:space="preserve">ssociate Professor, as well as those for promotion to </w:t>
      </w:r>
      <w:r w:rsidR="006074EA" w:rsidRPr="4844AB9C">
        <w:rPr>
          <w:rFonts w:ascii="Calibri" w:eastAsia="Calibri" w:hAnsi="Calibri" w:cs="Calibri"/>
        </w:rPr>
        <w:t>F</w:t>
      </w:r>
      <w:r w:rsidRPr="4844AB9C">
        <w:rPr>
          <w:rFonts w:ascii="Calibri" w:eastAsia="Calibri" w:hAnsi="Calibri" w:cs="Calibri"/>
        </w:rPr>
        <w:t xml:space="preserve">ull Professor, are expected to contribute to the undergraduate and graduate teaching mission of the </w:t>
      </w:r>
      <w:r w:rsidR="3EB5DF8C" w:rsidRPr="4844AB9C">
        <w:rPr>
          <w:rFonts w:ascii="Calibri" w:eastAsia="Calibri" w:hAnsi="Calibri" w:cs="Calibri"/>
        </w:rPr>
        <w:t>departmen</w:t>
      </w:r>
      <w:r w:rsidRPr="4844AB9C">
        <w:rPr>
          <w:rFonts w:ascii="Calibri" w:eastAsia="Calibri" w:hAnsi="Calibri" w:cs="Calibri"/>
        </w:rPr>
        <w:t>t, college, and university. All faculty members are expected to contribute to meeting the curricular needs</w:t>
      </w:r>
      <w:r w:rsidR="00C30804" w:rsidRPr="4844AB9C">
        <w:rPr>
          <w:rFonts w:ascii="Calibri" w:eastAsia="Calibri" w:hAnsi="Calibri" w:cs="Calibri"/>
        </w:rPr>
        <w:t>, as dictated</w:t>
      </w:r>
      <w:r w:rsidR="00456583" w:rsidRPr="4844AB9C">
        <w:rPr>
          <w:rFonts w:ascii="Calibri" w:eastAsia="Calibri" w:hAnsi="Calibri" w:cs="Calibri"/>
        </w:rPr>
        <w:t xml:space="preserve"> by their workload,</w:t>
      </w:r>
      <w:r w:rsidR="00955A51" w:rsidRPr="4844AB9C">
        <w:rPr>
          <w:rFonts w:ascii="Calibri" w:eastAsia="Calibri" w:hAnsi="Calibri" w:cs="Calibri"/>
        </w:rPr>
        <w:t xml:space="preserve"> </w:t>
      </w:r>
      <w:r w:rsidRPr="4844AB9C">
        <w:rPr>
          <w:rFonts w:ascii="Calibri" w:eastAsia="Calibri" w:hAnsi="Calibri" w:cs="Calibri"/>
        </w:rPr>
        <w:t xml:space="preserve">of the </w:t>
      </w:r>
      <w:r w:rsidR="595647D0" w:rsidRPr="4844AB9C">
        <w:rPr>
          <w:rFonts w:ascii="Calibri" w:eastAsia="Calibri" w:hAnsi="Calibri" w:cs="Calibri"/>
        </w:rPr>
        <w:t>d</w:t>
      </w:r>
      <w:r w:rsidRPr="4844AB9C">
        <w:rPr>
          <w:rFonts w:ascii="Calibri" w:eastAsia="Calibri" w:hAnsi="Calibri" w:cs="Calibri"/>
        </w:rPr>
        <w:t xml:space="preserve">epartment by teaching core classes as well as teaching in their area of research emphasis. All faculty are expected to mentor and advise individual students </w:t>
      </w:r>
      <w:r w:rsidR="00EA39A2" w:rsidRPr="4844AB9C">
        <w:rPr>
          <w:rFonts w:ascii="Calibri" w:eastAsia="Calibri" w:hAnsi="Calibri" w:cs="Calibri"/>
        </w:rPr>
        <w:t xml:space="preserve">beyond </w:t>
      </w:r>
      <w:r w:rsidRPr="4844AB9C">
        <w:rPr>
          <w:rFonts w:ascii="Calibri" w:eastAsia="Calibri" w:hAnsi="Calibri" w:cs="Calibri"/>
        </w:rPr>
        <w:t>the formal advising structure set by the CAS. The unit values creative</w:t>
      </w:r>
      <w:r w:rsidR="05D263D9" w:rsidRPr="4844AB9C">
        <w:rPr>
          <w:rFonts w:ascii="Calibri" w:eastAsia="Calibri" w:hAnsi="Calibri" w:cs="Calibri"/>
        </w:rPr>
        <w:t>,</w:t>
      </w:r>
      <w:r w:rsidRPr="4844AB9C">
        <w:rPr>
          <w:rFonts w:ascii="Calibri" w:eastAsia="Calibri" w:hAnsi="Calibri" w:cs="Calibri"/>
        </w:rPr>
        <w:t xml:space="preserve"> adaptive, and explicitly anti-racist, anti-sexist pedagogies. </w:t>
      </w:r>
      <w:r w:rsidR="00D56651" w:rsidRPr="4844AB9C">
        <w:rPr>
          <w:rFonts w:ascii="Calibri" w:eastAsia="Calibri" w:hAnsi="Calibri" w:cs="Calibri"/>
        </w:rPr>
        <w:t xml:space="preserve">Furthermore, the department is committed to pedagogy that is accessible and inclusive. </w:t>
      </w:r>
      <w:r w:rsidRPr="4844AB9C">
        <w:rPr>
          <w:rFonts w:ascii="Calibri" w:eastAsia="Calibri" w:hAnsi="Calibri" w:cs="Calibri"/>
        </w:rPr>
        <w:t xml:space="preserve"> </w:t>
      </w:r>
    </w:p>
    <w:p w14:paraId="1B8F1500" w14:textId="77777777" w:rsidR="00A975F3" w:rsidRDefault="00A975F3">
      <w:pPr>
        <w:rPr>
          <w:rFonts w:ascii="Calibri" w:eastAsia="Calibri" w:hAnsi="Calibri" w:cs="Calibri"/>
        </w:rPr>
      </w:pPr>
    </w:p>
    <w:p w14:paraId="0000004B" w14:textId="17A65263" w:rsidR="008328FF" w:rsidRDefault="00604501">
      <w:pPr>
        <w:rPr>
          <w:rFonts w:ascii="Calibri" w:eastAsia="Calibri" w:hAnsi="Calibri" w:cs="Calibri"/>
        </w:rPr>
      </w:pPr>
      <w:r w:rsidRPr="4844AB9C">
        <w:rPr>
          <w:rFonts w:ascii="Calibri" w:eastAsia="Calibri" w:hAnsi="Calibri" w:cs="Calibri"/>
        </w:rPr>
        <w:t xml:space="preserve">In recognition of this necessity, the unit knows that teaching will often include many variables. Signs of excellent performance may include (but are not limited to): positive peer and/or student evaluations, </w:t>
      </w:r>
      <w:r w:rsidRPr="4844AB9C">
        <w:rPr>
          <w:rFonts w:ascii="Calibri" w:eastAsia="Calibri" w:hAnsi="Calibri" w:cs="Calibri"/>
        </w:rPr>
        <w:lastRenderedPageBreak/>
        <w:t xml:space="preserve">internal and external teaching awards, publication in journals about teaching, invitations to present at professional meetings about teaching, creative practice, research and scholarship that inform teaching practice, participation in </w:t>
      </w:r>
      <w:r w:rsidR="6BAC6799" w:rsidRPr="4844AB9C">
        <w:rPr>
          <w:rFonts w:ascii="Calibri" w:eastAsia="Calibri" w:hAnsi="Calibri" w:cs="Calibri"/>
        </w:rPr>
        <w:t>u</w:t>
      </w:r>
      <w:r w:rsidRPr="4844AB9C">
        <w:rPr>
          <w:rFonts w:ascii="Calibri" w:eastAsia="Calibri" w:hAnsi="Calibri" w:cs="Calibri"/>
        </w:rPr>
        <w:t xml:space="preserve">niversity, </w:t>
      </w:r>
      <w:r w:rsidR="6C68FE89" w:rsidRPr="4844AB9C">
        <w:rPr>
          <w:rFonts w:ascii="Calibri" w:eastAsia="Calibri" w:hAnsi="Calibri" w:cs="Calibri"/>
        </w:rPr>
        <w:t>c</w:t>
      </w:r>
      <w:r w:rsidRPr="4844AB9C">
        <w:rPr>
          <w:rFonts w:ascii="Calibri" w:eastAsia="Calibri" w:hAnsi="Calibri" w:cs="Calibri"/>
        </w:rPr>
        <w:t xml:space="preserve">ollege, </w:t>
      </w:r>
      <w:r w:rsidR="78F57312" w:rsidRPr="4844AB9C">
        <w:rPr>
          <w:rFonts w:ascii="Calibri" w:eastAsia="Calibri" w:hAnsi="Calibri" w:cs="Calibri"/>
        </w:rPr>
        <w:t>c</w:t>
      </w:r>
      <w:r w:rsidRPr="4844AB9C">
        <w:rPr>
          <w:rFonts w:ascii="Calibri" w:eastAsia="Calibri" w:hAnsi="Calibri" w:cs="Calibri"/>
        </w:rPr>
        <w:t>ampus or professional teaching workshops/clinics or symposia that emphasize diverse teaching methods, documented teaching innovations in the classroom or lab, the creation of new courses or modules for the unit, shared courses or interdisciplinary courses, creativity and risk-taking in pedagogy, developing high impact courses, developing open educational or shared resources for courses, participation in co-taught or interdisciplinary courses</w:t>
      </w:r>
      <w:r w:rsidR="00690B92" w:rsidRPr="4844AB9C">
        <w:rPr>
          <w:rFonts w:ascii="Calibri" w:eastAsia="Calibri" w:hAnsi="Calibri" w:cs="Calibri"/>
          <w:lang w:val="en-US"/>
        </w:rPr>
        <w:t xml:space="preserve">, </w:t>
      </w:r>
      <w:r w:rsidR="00D439DB" w:rsidRPr="4844AB9C">
        <w:rPr>
          <w:rFonts w:ascii="Calibri" w:eastAsia="Calibri" w:hAnsi="Calibri" w:cs="Calibri"/>
          <w:lang w:val="en-US"/>
        </w:rPr>
        <w:t>other materials demonstrating teaching excellence</w:t>
      </w:r>
      <w:r w:rsidR="004D3650" w:rsidRPr="4844AB9C">
        <w:rPr>
          <w:rFonts w:ascii="Calibri" w:eastAsia="Calibri" w:hAnsi="Calibri" w:cs="Calibri"/>
          <w:lang w:val="en-US"/>
        </w:rPr>
        <w:t xml:space="preserve">, </w:t>
      </w:r>
      <w:r w:rsidRPr="4844AB9C">
        <w:rPr>
          <w:rFonts w:ascii="Calibri" w:eastAsia="Calibri" w:hAnsi="Calibri" w:cs="Calibri"/>
        </w:rPr>
        <w:t>and engagement with unit and college wide course and curricular assessment.</w:t>
      </w:r>
    </w:p>
    <w:p w14:paraId="0000004C" w14:textId="1B7A8E65" w:rsidR="008328FF" w:rsidRDefault="008328FF">
      <w:pPr>
        <w:rPr>
          <w:rFonts w:ascii="Calibri" w:eastAsia="Calibri" w:hAnsi="Calibri" w:cs="Calibri"/>
        </w:rPr>
      </w:pPr>
    </w:p>
    <w:p w14:paraId="46836F0E" w14:textId="77777777" w:rsidR="00B11E37" w:rsidRDefault="00B11E37" w:rsidP="00B11E37">
      <w:pPr>
        <w:rPr>
          <w:rFonts w:ascii="Calibri" w:eastAsia="Calibri" w:hAnsi="Calibri" w:cs="Calibri"/>
          <w:color w:val="0000FF"/>
          <w:u w:val="single"/>
        </w:rPr>
      </w:pPr>
      <w:r w:rsidRPr="01E54719">
        <w:rPr>
          <w:rFonts w:ascii="Calibri" w:eastAsia="Calibri" w:hAnsi="Calibri" w:cs="Calibri"/>
        </w:rPr>
        <w:t xml:space="preserve">The unit will follow CAS policies on teaching observations for pre-tenure candidate and as outlined earlier in our guidelines. Candidates for promotion and/or tenure should prepare a teaching portfolio according to the </w:t>
      </w:r>
      <w:proofErr w:type="gramStart"/>
      <w:r w:rsidRPr="01E54719">
        <w:rPr>
          <w:rFonts w:ascii="Calibri" w:eastAsia="Calibri" w:hAnsi="Calibri" w:cs="Calibri"/>
        </w:rPr>
        <w:t>Provost’s</w:t>
      </w:r>
      <w:proofErr w:type="gramEnd"/>
      <w:r w:rsidRPr="01E54719">
        <w:rPr>
          <w:rFonts w:ascii="Calibri" w:eastAsia="Calibri" w:hAnsi="Calibri" w:cs="Calibri"/>
        </w:rPr>
        <w:t xml:space="preserve"> instructions. </w:t>
      </w:r>
    </w:p>
    <w:p w14:paraId="3368C32D" w14:textId="77777777" w:rsidR="00B11E37" w:rsidRDefault="00B11E37">
      <w:pPr>
        <w:rPr>
          <w:rFonts w:ascii="Calibri" w:eastAsia="Calibri" w:hAnsi="Calibri" w:cs="Calibri"/>
        </w:rPr>
      </w:pPr>
    </w:p>
    <w:p w14:paraId="6EC943B3" w14:textId="241CCD1D" w:rsidR="00B436B6" w:rsidRPr="009A7DF1" w:rsidRDefault="00B436B6" w:rsidP="5DDC110D">
      <w:pPr>
        <w:ind w:right="700"/>
        <w:rPr>
          <w:rFonts w:ascii="Calibri" w:eastAsia="Calibri" w:hAnsi="Calibri" w:cs="Calibri"/>
          <w:i/>
          <w:iCs/>
        </w:rPr>
      </w:pPr>
      <w:r w:rsidRPr="5DDC110D">
        <w:rPr>
          <w:rFonts w:ascii="Calibri" w:eastAsia="Calibri" w:hAnsi="Calibri" w:cs="Calibri"/>
          <w:i/>
          <w:iCs/>
        </w:rPr>
        <w:t>Teaching Criteria for Tenure and Promotion to Associate Professor, Tenure Track</w:t>
      </w:r>
    </w:p>
    <w:p w14:paraId="50F86E7F" w14:textId="77777777" w:rsidR="004A3C85" w:rsidRDefault="00604501">
      <w:pPr>
        <w:ind w:right="160"/>
        <w:rPr>
          <w:rFonts w:ascii="Calibri" w:eastAsia="Calibri" w:hAnsi="Calibri" w:cs="Calibri"/>
        </w:rPr>
      </w:pPr>
      <w:r w:rsidRPr="6537ABD3">
        <w:rPr>
          <w:rFonts w:ascii="Calibri" w:eastAsia="Calibri" w:hAnsi="Calibri" w:cs="Calibri"/>
        </w:rPr>
        <w:t xml:space="preserve">Candidates for promotion to </w:t>
      </w:r>
      <w:r w:rsidR="006074EA" w:rsidRPr="6537ABD3">
        <w:rPr>
          <w:rFonts w:ascii="Calibri" w:eastAsia="Calibri" w:hAnsi="Calibri" w:cs="Calibri"/>
        </w:rPr>
        <w:t xml:space="preserve">Associate Professor are expected to demonstrate an </w:t>
      </w:r>
      <w:r w:rsidR="006074EA" w:rsidRPr="6537ABD3">
        <w:rPr>
          <w:rFonts w:ascii="Calibri" w:eastAsia="Calibri" w:hAnsi="Calibri" w:cs="Calibri"/>
          <w:i/>
          <w:iCs/>
        </w:rPr>
        <w:t xml:space="preserve">effective </w:t>
      </w:r>
      <w:r w:rsidR="006074EA" w:rsidRPr="6537ABD3">
        <w:rPr>
          <w:rFonts w:ascii="Calibri" w:eastAsia="Calibri" w:hAnsi="Calibri" w:cs="Calibri"/>
        </w:rPr>
        <w:t>commitment to excellence in teaching as listed above</w:t>
      </w:r>
      <w:r w:rsidR="004A3C85">
        <w:rPr>
          <w:rFonts w:ascii="Calibri" w:eastAsia="Calibri" w:hAnsi="Calibri" w:cs="Calibri"/>
        </w:rPr>
        <w:t>.</w:t>
      </w:r>
    </w:p>
    <w:p w14:paraId="1A7383FF" w14:textId="77777777" w:rsidR="004A3C85" w:rsidRDefault="004A3C85">
      <w:pPr>
        <w:ind w:right="160"/>
        <w:rPr>
          <w:rFonts w:ascii="Calibri" w:eastAsia="Calibri" w:hAnsi="Calibri" w:cs="Calibri"/>
        </w:rPr>
      </w:pPr>
    </w:p>
    <w:p w14:paraId="729CD16A" w14:textId="230B305A" w:rsidR="004A3C85" w:rsidRPr="009A7DF1" w:rsidRDefault="004A3C85" w:rsidP="004A3C85">
      <w:pPr>
        <w:ind w:right="700"/>
        <w:rPr>
          <w:rFonts w:ascii="Calibri" w:eastAsia="Calibri" w:hAnsi="Calibri" w:cs="Calibri"/>
          <w:i/>
          <w:iCs/>
        </w:rPr>
      </w:pPr>
      <w:r>
        <w:rPr>
          <w:rFonts w:ascii="Calibri" w:eastAsia="Calibri" w:hAnsi="Calibri" w:cs="Calibri"/>
          <w:i/>
          <w:iCs/>
        </w:rPr>
        <w:t>Teaching Criteria for Promotion to Full Professor, Tenure Track</w:t>
      </w:r>
    </w:p>
    <w:p w14:paraId="0000004D" w14:textId="581BC616" w:rsidR="008328FF" w:rsidRDefault="004A3C85">
      <w:pPr>
        <w:ind w:right="160"/>
        <w:rPr>
          <w:rFonts w:ascii="Calibri" w:eastAsia="Calibri" w:hAnsi="Calibri" w:cs="Calibri"/>
        </w:rPr>
      </w:pPr>
      <w:r w:rsidRPr="5DDC110D">
        <w:rPr>
          <w:rFonts w:ascii="Calibri" w:eastAsia="Calibri" w:hAnsi="Calibri" w:cs="Calibri"/>
        </w:rPr>
        <w:t>C</w:t>
      </w:r>
      <w:r w:rsidR="006074EA" w:rsidRPr="5DDC110D">
        <w:rPr>
          <w:rFonts w:ascii="Calibri" w:eastAsia="Calibri" w:hAnsi="Calibri" w:cs="Calibri"/>
        </w:rPr>
        <w:t>andidate</w:t>
      </w:r>
      <w:r w:rsidRPr="5DDC110D">
        <w:rPr>
          <w:rFonts w:ascii="Calibri" w:eastAsia="Calibri" w:hAnsi="Calibri" w:cs="Calibri"/>
        </w:rPr>
        <w:t>s</w:t>
      </w:r>
      <w:r w:rsidR="006074EA" w:rsidRPr="5DDC110D">
        <w:rPr>
          <w:rFonts w:ascii="Calibri" w:eastAsia="Calibri" w:hAnsi="Calibri" w:cs="Calibri"/>
        </w:rPr>
        <w:t xml:space="preserve"> for promotion to F</w:t>
      </w:r>
      <w:r w:rsidR="00604501" w:rsidRPr="5DDC110D">
        <w:rPr>
          <w:rFonts w:ascii="Calibri" w:eastAsia="Calibri" w:hAnsi="Calibri" w:cs="Calibri"/>
        </w:rPr>
        <w:t xml:space="preserve">ull Professor are expected to demonstrate an </w:t>
      </w:r>
      <w:r w:rsidR="00604501" w:rsidRPr="5DDC110D">
        <w:rPr>
          <w:rFonts w:ascii="Calibri" w:eastAsia="Calibri" w:hAnsi="Calibri" w:cs="Calibri"/>
          <w:i/>
          <w:iCs/>
        </w:rPr>
        <w:t>effective and sustained</w:t>
      </w:r>
      <w:r w:rsidR="00604501" w:rsidRPr="5DDC110D">
        <w:rPr>
          <w:rFonts w:ascii="Calibri" w:eastAsia="Calibri" w:hAnsi="Calibri" w:cs="Calibri"/>
        </w:rPr>
        <w:t xml:space="preserve"> commitment to excellence in teaching as listed above.</w:t>
      </w:r>
    </w:p>
    <w:p w14:paraId="00000050" w14:textId="77777777" w:rsidR="008328FF" w:rsidRDefault="008328FF">
      <w:pPr>
        <w:ind w:right="700"/>
        <w:rPr>
          <w:rFonts w:ascii="Calibri" w:eastAsia="Calibri" w:hAnsi="Calibri" w:cs="Calibri"/>
          <w:b/>
        </w:rPr>
      </w:pPr>
    </w:p>
    <w:p w14:paraId="00000051" w14:textId="1E362EE3" w:rsidR="008328FF" w:rsidRPr="00CC5222" w:rsidRDefault="00106FA6" w:rsidP="6D21F860">
      <w:pPr>
        <w:ind w:right="700"/>
        <w:rPr>
          <w:rFonts w:ascii="Calibri" w:eastAsia="Calibri" w:hAnsi="Calibri" w:cs="Calibri"/>
          <w:u w:val="single"/>
        </w:rPr>
      </w:pPr>
      <w:r w:rsidRPr="01E54719">
        <w:rPr>
          <w:rFonts w:ascii="Calibri" w:eastAsia="Calibri" w:hAnsi="Calibri" w:cs="Calibri"/>
          <w:u w:val="single"/>
        </w:rPr>
        <w:t>3. Service</w:t>
      </w:r>
    </w:p>
    <w:p w14:paraId="00000052" w14:textId="37BBE419" w:rsidR="008328FF" w:rsidRDefault="00604501">
      <w:pPr>
        <w:rPr>
          <w:rFonts w:ascii="Calibri" w:eastAsia="Calibri" w:hAnsi="Calibri" w:cs="Calibri"/>
        </w:rPr>
      </w:pPr>
      <w:r w:rsidRPr="4844AB9C">
        <w:rPr>
          <w:rFonts w:ascii="Calibri" w:eastAsia="Calibri" w:hAnsi="Calibri" w:cs="Calibri"/>
        </w:rPr>
        <w:t xml:space="preserve">Faculty members are obligated to perform service that supports and benefits the continuing success of the </w:t>
      </w:r>
      <w:r w:rsidR="17992266" w:rsidRPr="4844AB9C">
        <w:rPr>
          <w:rFonts w:ascii="Calibri" w:eastAsia="Calibri" w:hAnsi="Calibri" w:cs="Calibri"/>
        </w:rPr>
        <w:t>d</w:t>
      </w:r>
      <w:r w:rsidR="00D8123A" w:rsidRPr="4844AB9C">
        <w:rPr>
          <w:rFonts w:ascii="Calibri" w:eastAsia="Calibri" w:hAnsi="Calibri" w:cs="Calibri"/>
        </w:rPr>
        <w:t>epartment</w:t>
      </w:r>
      <w:r w:rsidRPr="4844AB9C">
        <w:rPr>
          <w:rFonts w:ascii="Calibri" w:eastAsia="Calibri" w:hAnsi="Calibri" w:cs="Calibri"/>
        </w:rPr>
        <w:t xml:space="preserve">, </w:t>
      </w:r>
      <w:r w:rsidR="74CA7D90" w:rsidRPr="4844AB9C">
        <w:rPr>
          <w:rFonts w:ascii="Calibri" w:eastAsia="Calibri" w:hAnsi="Calibri" w:cs="Calibri"/>
        </w:rPr>
        <w:t>c</w:t>
      </w:r>
      <w:r w:rsidRPr="4844AB9C">
        <w:rPr>
          <w:rFonts w:ascii="Calibri" w:eastAsia="Calibri" w:hAnsi="Calibri" w:cs="Calibri"/>
        </w:rPr>
        <w:t xml:space="preserve">ollege, </w:t>
      </w:r>
      <w:r w:rsidR="01330887" w:rsidRPr="4844AB9C">
        <w:rPr>
          <w:rFonts w:ascii="Calibri" w:eastAsia="Calibri" w:hAnsi="Calibri" w:cs="Calibri"/>
        </w:rPr>
        <w:t>c</w:t>
      </w:r>
      <w:r w:rsidRPr="4844AB9C">
        <w:rPr>
          <w:rFonts w:ascii="Calibri" w:eastAsia="Calibri" w:hAnsi="Calibri" w:cs="Calibri"/>
        </w:rPr>
        <w:t xml:space="preserve">ampus, </w:t>
      </w:r>
      <w:r w:rsidR="67DE8FC1" w:rsidRPr="4844AB9C">
        <w:rPr>
          <w:rFonts w:ascii="Calibri" w:eastAsia="Calibri" w:hAnsi="Calibri" w:cs="Calibri"/>
        </w:rPr>
        <w:t>u</w:t>
      </w:r>
      <w:r w:rsidRPr="4844AB9C">
        <w:rPr>
          <w:rFonts w:ascii="Calibri" w:eastAsia="Calibri" w:hAnsi="Calibri" w:cs="Calibri"/>
        </w:rPr>
        <w:t>niversity, community/</w:t>
      </w:r>
      <w:proofErr w:type="spellStart"/>
      <w:r w:rsidRPr="4844AB9C">
        <w:rPr>
          <w:rFonts w:ascii="Calibri" w:eastAsia="Calibri" w:hAnsi="Calibri" w:cs="Calibri"/>
        </w:rPr>
        <w:t>ies</w:t>
      </w:r>
      <w:proofErr w:type="spellEnd"/>
      <w:r w:rsidRPr="4844AB9C">
        <w:rPr>
          <w:rFonts w:ascii="Calibri" w:eastAsia="Calibri" w:hAnsi="Calibri" w:cs="Calibri"/>
        </w:rPr>
        <w:t>, and profession/s. Providing service is an important part of the unit for achieving its mission and furthering the University’s land grant mission. Service is also an expression of the professional growth and community engagements of faculty members. Candidates for tenure and/or promotion are expected to provide a detailed description of the service they perform as listed below</w:t>
      </w:r>
      <w:r w:rsidR="008A73DC" w:rsidRPr="4844AB9C">
        <w:rPr>
          <w:rFonts w:ascii="Calibri" w:eastAsia="Calibri" w:hAnsi="Calibri" w:cs="Calibri"/>
        </w:rPr>
        <w:t xml:space="preserve">.  </w:t>
      </w:r>
    </w:p>
    <w:p w14:paraId="783307CE" w14:textId="58BF5BBA" w:rsidR="008A73DC" w:rsidRDefault="008A73DC">
      <w:pPr>
        <w:rPr>
          <w:rFonts w:ascii="Calibri" w:eastAsia="Calibri" w:hAnsi="Calibri" w:cs="Calibri"/>
        </w:rPr>
      </w:pPr>
    </w:p>
    <w:p w14:paraId="6A6014C4" w14:textId="5A1EB0CF" w:rsidR="008A73DC" w:rsidRPr="00F12B42" w:rsidRDefault="008A73DC" w:rsidP="6537ABD3">
      <w:pPr>
        <w:rPr>
          <w:rFonts w:ascii="Calibri" w:eastAsia="Calibri" w:hAnsi="Calibri" w:cs="Calibri"/>
          <w:highlight w:val="yellow"/>
          <w:lang w:val="en-US"/>
        </w:rPr>
      </w:pPr>
      <w:r w:rsidRPr="4844AB9C">
        <w:rPr>
          <w:rFonts w:ascii="Calibri" w:eastAsia="Calibri" w:hAnsi="Calibri" w:cs="Calibri"/>
          <w:lang w:val="en-US"/>
        </w:rPr>
        <w:t xml:space="preserve">With its special focus on ethics, DTC expects its candidates for tenure to show a record of service not only through activities aimed at and generated from the </w:t>
      </w:r>
      <w:r w:rsidR="110BFC08" w:rsidRPr="4844AB9C">
        <w:rPr>
          <w:rFonts w:ascii="Calibri" w:eastAsia="Calibri" w:hAnsi="Calibri" w:cs="Calibri"/>
          <w:lang w:val="en-US"/>
        </w:rPr>
        <w:t>d</w:t>
      </w:r>
      <w:r w:rsidRPr="4844AB9C">
        <w:rPr>
          <w:rFonts w:ascii="Calibri" w:eastAsia="Calibri" w:hAnsi="Calibri" w:cs="Calibri"/>
          <w:lang w:val="en-US"/>
        </w:rPr>
        <w:t xml:space="preserve">epartment and </w:t>
      </w:r>
      <w:r w:rsidR="46CA4742" w:rsidRPr="4844AB9C">
        <w:rPr>
          <w:rFonts w:ascii="Calibri" w:eastAsia="Calibri" w:hAnsi="Calibri" w:cs="Calibri"/>
          <w:lang w:val="en-US"/>
        </w:rPr>
        <w:t>u</w:t>
      </w:r>
      <w:r w:rsidRPr="4844AB9C">
        <w:rPr>
          <w:rFonts w:ascii="Calibri" w:eastAsia="Calibri" w:hAnsi="Calibri" w:cs="Calibri"/>
          <w:lang w:val="en-US"/>
        </w:rPr>
        <w:t>niversity, such as active membership on committees and leadership roles in the program, but also engagement directed at the community. C</w:t>
      </w:r>
      <w:r w:rsidR="336E18CC" w:rsidRPr="4844AB9C">
        <w:rPr>
          <w:rFonts w:ascii="Calibri" w:eastAsia="Calibri" w:hAnsi="Calibri" w:cs="Calibri"/>
          <w:lang w:val="en-US"/>
        </w:rPr>
        <w:t xml:space="preserve">ommunity </w:t>
      </w:r>
      <w:r w:rsidRPr="4844AB9C">
        <w:rPr>
          <w:rFonts w:ascii="Calibri" w:eastAsia="Calibri" w:hAnsi="Calibri" w:cs="Calibri"/>
          <w:lang w:val="en-US"/>
        </w:rPr>
        <w:t xml:space="preserve">engagement in this context is defined as activities undertaken for non-profit organizations that provide social and cultural services to the area, as well as businesses and individuals that themselves are involved in projects, programs, and events aimed at the betterment of others and improvement of the area. Excellence in service and </w:t>
      </w:r>
      <w:r w:rsidR="00067312" w:rsidRPr="4844AB9C">
        <w:rPr>
          <w:rFonts w:ascii="Calibri" w:eastAsia="Calibri" w:hAnsi="Calibri" w:cs="Calibri"/>
          <w:lang w:val="en-US"/>
        </w:rPr>
        <w:t>public</w:t>
      </w:r>
      <w:r w:rsidR="125F199D" w:rsidRPr="4844AB9C">
        <w:rPr>
          <w:rFonts w:ascii="Calibri" w:eastAsia="Calibri" w:hAnsi="Calibri" w:cs="Calibri"/>
          <w:lang w:val="en-US"/>
        </w:rPr>
        <w:t>/community</w:t>
      </w:r>
      <w:r w:rsidRPr="4844AB9C">
        <w:rPr>
          <w:rFonts w:ascii="Calibri" w:eastAsia="Calibri" w:hAnsi="Calibri" w:cs="Calibri"/>
          <w:lang w:val="en-US"/>
        </w:rPr>
        <w:t xml:space="preserve"> engagement is evaluated through a thorough examination of the candidate’s materials</w:t>
      </w:r>
      <w:r w:rsidR="00180CAC" w:rsidRPr="4844AB9C">
        <w:rPr>
          <w:rFonts w:ascii="Calibri" w:eastAsia="Calibri" w:hAnsi="Calibri" w:cs="Calibri"/>
          <w:lang w:val="en-US"/>
        </w:rPr>
        <w:t>.</w:t>
      </w:r>
    </w:p>
    <w:p w14:paraId="00000053" w14:textId="5560969E" w:rsidR="008328FF" w:rsidRDefault="008328FF">
      <w:pPr>
        <w:rPr>
          <w:rFonts w:ascii="Calibri" w:eastAsia="Calibri" w:hAnsi="Calibri" w:cs="Calibri"/>
        </w:rPr>
      </w:pPr>
    </w:p>
    <w:p w14:paraId="00000054" w14:textId="387A5CD5" w:rsidR="008328FF" w:rsidRDefault="00604501">
      <w:pPr>
        <w:rPr>
          <w:rFonts w:ascii="Calibri" w:eastAsia="Calibri" w:hAnsi="Calibri" w:cs="Calibri"/>
        </w:rPr>
      </w:pPr>
      <w:r w:rsidRPr="6537ABD3">
        <w:rPr>
          <w:rFonts w:ascii="Calibri" w:eastAsia="Calibri" w:hAnsi="Calibri" w:cs="Calibri"/>
        </w:rPr>
        <w:t xml:space="preserve">Candidates for tenure and/or promotion to </w:t>
      </w:r>
      <w:r w:rsidR="006074EA" w:rsidRPr="6537ABD3">
        <w:rPr>
          <w:rFonts w:ascii="Calibri" w:eastAsia="Calibri" w:hAnsi="Calibri" w:cs="Calibri"/>
        </w:rPr>
        <w:t>A</w:t>
      </w:r>
      <w:r w:rsidRPr="6537ABD3">
        <w:rPr>
          <w:rFonts w:ascii="Calibri" w:eastAsia="Calibri" w:hAnsi="Calibri" w:cs="Calibri"/>
        </w:rPr>
        <w:t xml:space="preserve">ssociate Professor and/or </w:t>
      </w:r>
      <w:r w:rsidR="006074EA" w:rsidRPr="6537ABD3">
        <w:rPr>
          <w:rFonts w:ascii="Calibri" w:eastAsia="Calibri" w:hAnsi="Calibri" w:cs="Calibri"/>
        </w:rPr>
        <w:t>Full P</w:t>
      </w:r>
      <w:r w:rsidRPr="6537ABD3">
        <w:rPr>
          <w:rFonts w:ascii="Calibri" w:eastAsia="Calibri" w:hAnsi="Calibri" w:cs="Calibri"/>
        </w:rPr>
        <w:t>rofessor will be evaluated on the service they perform in these categories:</w:t>
      </w:r>
    </w:p>
    <w:p w14:paraId="00000055" w14:textId="77777777" w:rsidR="008328FF" w:rsidRDefault="00604501">
      <w:pPr>
        <w:numPr>
          <w:ilvl w:val="0"/>
          <w:numId w:val="9"/>
        </w:numPr>
        <w:rPr>
          <w:rFonts w:ascii="Calibri" w:eastAsia="Calibri" w:hAnsi="Calibri" w:cs="Calibri"/>
        </w:rPr>
      </w:pPr>
      <w:r>
        <w:rPr>
          <w:rFonts w:ascii="Calibri" w:eastAsia="Calibri" w:hAnsi="Calibri" w:cs="Calibri"/>
        </w:rPr>
        <w:t xml:space="preserve"> Department.  </w:t>
      </w:r>
    </w:p>
    <w:p w14:paraId="00000056" w14:textId="5FD7604A" w:rsidR="008328FF" w:rsidRDefault="00604501">
      <w:pPr>
        <w:numPr>
          <w:ilvl w:val="1"/>
          <w:numId w:val="9"/>
        </w:numPr>
        <w:rPr>
          <w:rFonts w:ascii="Calibri" w:eastAsia="Calibri" w:hAnsi="Calibri" w:cs="Calibri"/>
        </w:rPr>
      </w:pPr>
      <w:r w:rsidRPr="329725AC">
        <w:rPr>
          <w:rFonts w:ascii="Calibri" w:eastAsia="Calibri" w:hAnsi="Calibri" w:cs="Calibri"/>
        </w:rPr>
        <w:lastRenderedPageBreak/>
        <w:t>Examples include, but are not limited to, serving on departmental committees, or serving as the departmental representative to a college or university committee, serving as a lab manager, or internship coordinator;</w:t>
      </w:r>
      <w:r w:rsidR="4F18520F" w:rsidRPr="329725AC">
        <w:rPr>
          <w:rFonts w:ascii="Calibri" w:eastAsia="Calibri" w:hAnsi="Calibri" w:cs="Calibri"/>
        </w:rPr>
        <w:t xml:space="preserve"> campus program </w:t>
      </w:r>
      <w:proofErr w:type="gramStart"/>
      <w:r w:rsidR="4F18520F" w:rsidRPr="329725AC">
        <w:rPr>
          <w:rFonts w:ascii="Calibri" w:eastAsia="Calibri" w:hAnsi="Calibri" w:cs="Calibri"/>
        </w:rPr>
        <w:t>lead</w:t>
      </w:r>
      <w:r w:rsidR="4C0546C8" w:rsidRPr="329725AC">
        <w:rPr>
          <w:rFonts w:ascii="Calibri" w:eastAsia="Calibri" w:hAnsi="Calibri" w:cs="Calibri"/>
        </w:rPr>
        <w:t>;</w:t>
      </w:r>
      <w:proofErr w:type="gramEnd"/>
    </w:p>
    <w:p w14:paraId="00000057" w14:textId="5851B45B" w:rsidR="008328FF" w:rsidRPr="00344265" w:rsidRDefault="00604501" w:rsidP="6537ABD3">
      <w:pPr>
        <w:numPr>
          <w:ilvl w:val="0"/>
          <w:numId w:val="9"/>
        </w:numPr>
        <w:rPr>
          <w:rFonts w:ascii="Calibri" w:eastAsia="Calibri" w:hAnsi="Calibri" w:cs="Calibri"/>
        </w:rPr>
      </w:pPr>
      <w:r w:rsidRPr="6D21F860">
        <w:rPr>
          <w:rFonts w:ascii="Calibri" w:eastAsia="Calibri" w:hAnsi="Calibri" w:cs="Calibri"/>
        </w:rPr>
        <w:t>University (including those specific to campuses</w:t>
      </w:r>
      <w:r w:rsidR="00344265" w:rsidRPr="6D21F860">
        <w:rPr>
          <w:rFonts w:ascii="Calibri" w:eastAsia="Calibri" w:hAnsi="Calibri" w:cs="Calibri"/>
        </w:rPr>
        <w:t xml:space="preserve"> and system-wide</w:t>
      </w:r>
      <w:r w:rsidRPr="6D21F860">
        <w:rPr>
          <w:rFonts w:ascii="Calibri" w:eastAsia="Calibri" w:hAnsi="Calibri" w:cs="Calibri"/>
        </w:rPr>
        <w:t xml:space="preserve">).  </w:t>
      </w:r>
    </w:p>
    <w:p w14:paraId="00000058" w14:textId="62B35C5B" w:rsidR="008328FF" w:rsidRDefault="00604501">
      <w:pPr>
        <w:numPr>
          <w:ilvl w:val="1"/>
          <w:numId w:val="9"/>
        </w:numPr>
        <w:rPr>
          <w:rFonts w:ascii="Calibri" w:eastAsia="Calibri" w:hAnsi="Calibri" w:cs="Calibri"/>
        </w:rPr>
      </w:pPr>
      <w:r w:rsidRPr="329725AC">
        <w:rPr>
          <w:rFonts w:ascii="Calibri" w:eastAsia="Calibri" w:hAnsi="Calibri" w:cs="Calibri"/>
        </w:rPr>
        <w:t>Examples include, but are not limited to, serving on college</w:t>
      </w:r>
      <w:r w:rsidR="00344265" w:rsidRPr="329725AC">
        <w:rPr>
          <w:rFonts w:ascii="Calibri" w:eastAsia="Calibri" w:hAnsi="Calibri" w:cs="Calibri"/>
        </w:rPr>
        <w:t>, campus,</w:t>
      </w:r>
      <w:r w:rsidRPr="329725AC">
        <w:rPr>
          <w:rFonts w:ascii="Calibri" w:eastAsia="Calibri" w:hAnsi="Calibri" w:cs="Calibri"/>
        </w:rPr>
        <w:t xml:space="preserve"> or university committees, task forces, mentoring groups, or advising student groups</w:t>
      </w:r>
      <w:r w:rsidR="6D370651" w:rsidRPr="329725AC">
        <w:rPr>
          <w:rFonts w:ascii="Calibri" w:eastAsia="Calibri" w:hAnsi="Calibri" w:cs="Calibri"/>
        </w:rPr>
        <w:t xml:space="preserve">, serving on committees associated with faculty </w:t>
      </w:r>
      <w:proofErr w:type="gramStart"/>
      <w:r w:rsidR="6D370651" w:rsidRPr="329725AC">
        <w:rPr>
          <w:rFonts w:ascii="Calibri" w:eastAsia="Calibri" w:hAnsi="Calibri" w:cs="Calibri"/>
        </w:rPr>
        <w:t>governance;</w:t>
      </w:r>
      <w:proofErr w:type="gramEnd"/>
    </w:p>
    <w:p w14:paraId="00000059" w14:textId="77777777" w:rsidR="008328FF" w:rsidRDefault="00604501">
      <w:pPr>
        <w:numPr>
          <w:ilvl w:val="0"/>
          <w:numId w:val="9"/>
        </w:numPr>
        <w:rPr>
          <w:rFonts w:ascii="Calibri" w:eastAsia="Calibri" w:hAnsi="Calibri" w:cs="Calibri"/>
        </w:rPr>
      </w:pPr>
      <w:r>
        <w:rPr>
          <w:rFonts w:ascii="Calibri" w:eastAsia="Calibri" w:hAnsi="Calibri" w:cs="Calibri"/>
        </w:rPr>
        <w:t xml:space="preserve">Community, state, national, tribal and/or international entities.  </w:t>
      </w:r>
    </w:p>
    <w:p w14:paraId="0000005A" w14:textId="6DE94B8C" w:rsidR="008328FF" w:rsidRDefault="00604501">
      <w:pPr>
        <w:numPr>
          <w:ilvl w:val="1"/>
          <w:numId w:val="9"/>
        </w:numPr>
        <w:rPr>
          <w:rFonts w:ascii="Calibri" w:eastAsia="Calibri" w:hAnsi="Calibri" w:cs="Calibri"/>
        </w:rPr>
      </w:pPr>
      <w:r w:rsidRPr="4844AB9C">
        <w:rPr>
          <w:rFonts w:ascii="Calibri" w:eastAsia="Calibri" w:hAnsi="Calibri" w:cs="Calibri"/>
        </w:rPr>
        <w:t>Examples include, but are not limited to, serving on task forces, expert panels, advisory committees, community</w:t>
      </w:r>
      <w:r w:rsidR="6805E7C5" w:rsidRPr="4844AB9C">
        <w:rPr>
          <w:rFonts w:ascii="Calibri" w:eastAsia="Calibri" w:hAnsi="Calibri" w:cs="Calibri"/>
        </w:rPr>
        <w:t>/tribal</w:t>
      </w:r>
      <w:r w:rsidRPr="4844AB9C">
        <w:rPr>
          <w:rFonts w:ascii="Calibri" w:eastAsia="Calibri" w:hAnsi="Calibri" w:cs="Calibri"/>
        </w:rPr>
        <w:t xml:space="preserve"> boards</w:t>
      </w:r>
      <w:r w:rsidR="43F7C0E3" w:rsidRPr="4844AB9C">
        <w:rPr>
          <w:rFonts w:ascii="Calibri" w:eastAsia="Calibri" w:hAnsi="Calibri" w:cs="Calibri"/>
        </w:rPr>
        <w:t xml:space="preserve"> or committees</w:t>
      </w:r>
      <w:r w:rsidRPr="4844AB9C">
        <w:rPr>
          <w:rFonts w:ascii="Calibri" w:eastAsia="Calibri" w:hAnsi="Calibri" w:cs="Calibri"/>
        </w:rPr>
        <w:t xml:space="preserve">, curatorial activities and consultations, and advisory </w:t>
      </w:r>
      <w:proofErr w:type="gramStart"/>
      <w:r w:rsidRPr="4844AB9C">
        <w:rPr>
          <w:rFonts w:ascii="Calibri" w:eastAsia="Calibri" w:hAnsi="Calibri" w:cs="Calibri"/>
        </w:rPr>
        <w:t>boards;</w:t>
      </w:r>
      <w:proofErr w:type="gramEnd"/>
    </w:p>
    <w:p w14:paraId="0000005B" w14:textId="77777777" w:rsidR="008328FF" w:rsidRDefault="00604501">
      <w:pPr>
        <w:numPr>
          <w:ilvl w:val="0"/>
          <w:numId w:val="9"/>
        </w:numPr>
        <w:rPr>
          <w:rFonts w:ascii="Calibri" w:eastAsia="Calibri" w:hAnsi="Calibri" w:cs="Calibri"/>
        </w:rPr>
      </w:pPr>
      <w:r>
        <w:rPr>
          <w:rFonts w:ascii="Calibri" w:eastAsia="Calibri" w:hAnsi="Calibri" w:cs="Calibri"/>
        </w:rPr>
        <w:t xml:space="preserve">Profession/s.  </w:t>
      </w:r>
    </w:p>
    <w:p w14:paraId="0000005C" w14:textId="689E2CC5" w:rsidR="008328FF" w:rsidRDefault="00604501">
      <w:pPr>
        <w:numPr>
          <w:ilvl w:val="1"/>
          <w:numId w:val="9"/>
        </w:numPr>
        <w:rPr>
          <w:rFonts w:ascii="Calibri" w:eastAsia="Calibri" w:hAnsi="Calibri" w:cs="Calibri"/>
        </w:rPr>
      </w:pPr>
      <w:r w:rsidRPr="6D21F860">
        <w:rPr>
          <w:rFonts w:ascii="Calibri" w:eastAsia="Calibri" w:hAnsi="Calibri" w:cs="Calibri"/>
        </w:rPr>
        <w:t>Examples include, but are not limited to, serving as a reviewer for journals, book publishers, exhibits, serving on editorial boards, serving on committees or councils of professional societies or community organizations/institutions, organizing or chairing conferences or sessions for the meetings of professional societies, and reviewing grant proposals for funding agencies. Explaining specific responsibilities and contributions to these committees, editorial boards, or other organizations will help document the candidate’s contribution to service.</w:t>
      </w:r>
    </w:p>
    <w:p w14:paraId="0000005D" w14:textId="77777777" w:rsidR="008328FF" w:rsidRDefault="008328FF">
      <w:pPr>
        <w:rPr>
          <w:rFonts w:ascii="Calibri" w:eastAsia="Calibri" w:hAnsi="Calibri" w:cs="Calibri"/>
        </w:rPr>
      </w:pPr>
    </w:p>
    <w:p w14:paraId="0000005E" w14:textId="77777777" w:rsidR="008328FF" w:rsidRDefault="00604501">
      <w:pPr>
        <w:rPr>
          <w:rFonts w:ascii="Calibri" w:eastAsia="Calibri" w:hAnsi="Calibri" w:cs="Calibri"/>
        </w:rPr>
      </w:pPr>
      <w:r>
        <w:rPr>
          <w:rFonts w:ascii="Calibri" w:eastAsia="Calibri" w:hAnsi="Calibri" w:cs="Calibri"/>
        </w:rPr>
        <w:t xml:space="preserve">It is recognized that faculty members’ service may have different areas of emphasis. Candidates need not balance their service across all categories or provide extensive service in </w:t>
      </w:r>
      <w:proofErr w:type="gramStart"/>
      <w:r>
        <w:rPr>
          <w:rFonts w:ascii="Calibri" w:eastAsia="Calibri" w:hAnsi="Calibri" w:cs="Calibri"/>
        </w:rPr>
        <w:t>all of</w:t>
      </w:r>
      <w:proofErr w:type="gramEnd"/>
      <w:r>
        <w:rPr>
          <w:rFonts w:ascii="Calibri" w:eastAsia="Calibri" w:hAnsi="Calibri" w:cs="Calibri"/>
        </w:rPr>
        <w:t xml:space="preserve"> these categories.  </w:t>
      </w:r>
    </w:p>
    <w:p w14:paraId="09A27F19" w14:textId="77777777" w:rsidR="00B11E37" w:rsidRDefault="00B11E37">
      <w:pPr>
        <w:rPr>
          <w:rFonts w:ascii="Calibri" w:eastAsia="Calibri" w:hAnsi="Calibri" w:cs="Calibri"/>
        </w:rPr>
      </w:pPr>
    </w:p>
    <w:p w14:paraId="7B451B27" w14:textId="05C94A7B" w:rsidR="00B11E37" w:rsidRDefault="00B11E37" w:rsidP="00B11E37">
      <w:pPr>
        <w:ind w:right="700"/>
        <w:rPr>
          <w:rFonts w:ascii="Calibri" w:eastAsia="Calibri" w:hAnsi="Calibri" w:cs="Calibri"/>
          <w:i/>
          <w:iCs/>
        </w:rPr>
      </w:pPr>
      <w:r>
        <w:rPr>
          <w:rFonts w:ascii="Calibri" w:eastAsia="Calibri" w:hAnsi="Calibri" w:cs="Calibri"/>
          <w:i/>
          <w:iCs/>
        </w:rPr>
        <w:t>Service Criteria for Tenure and Promotion to Associate Professor, Tenure Track</w:t>
      </w:r>
    </w:p>
    <w:p w14:paraId="73E362FD" w14:textId="1090154B" w:rsidR="00B64D5F" w:rsidRPr="000B24AD" w:rsidRDefault="000B24AD" w:rsidP="4844AB9C">
      <w:pPr>
        <w:ind w:right="700"/>
        <w:rPr>
          <w:rFonts w:ascii="Calibri" w:eastAsia="Calibri" w:hAnsi="Calibri" w:cs="Calibri"/>
        </w:rPr>
      </w:pPr>
      <w:r w:rsidRPr="4844AB9C">
        <w:rPr>
          <w:rFonts w:ascii="Calibri" w:eastAsia="Calibri" w:hAnsi="Calibri" w:cs="Calibri"/>
        </w:rPr>
        <w:t>Candidates for tenure and promotion to Associate Professor are expected to demonstrate they have provided consistent service</w:t>
      </w:r>
      <w:r w:rsidR="6F73B0A8" w:rsidRPr="4844AB9C">
        <w:rPr>
          <w:rFonts w:ascii="Calibri" w:eastAsia="Calibri" w:hAnsi="Calibri" w:cs="Calibri"/>
        </w:rPr>
        <w:t xml:space="preserve"> within and across the categories listed above</w:t>
      </w:r>
      <w:r w:rsidR="00BB7D36" w:rsidRPr="4844AB9C">
        <w:rPr>
          <w:rFonts w:ascii="Calibri" w:eastAsia="Calibri" w:hAnsi="Calibri" w:cs="Calibri"/>
        </w:rPr>
        <w:t>.</w:t>
      </w:r>
    </w:p>
    <w:p w14:paraId="726EBD4D" w14:textId="0624FCB8" w:rsidR="00B11E37" w:rsidRDefault="00B11E37">
      <w:pPr>
        <w:rPr>
          <w:rFonts w:ascii="Calibri" w:eastAsia="Calibri" w:hAnsi="Calibri" w:cs="Calibri"/>
        </w:rPr>
      </w:pPr>
    </w:p>
    <w:p w14:paraId="4E9CF166" w14:textId="2C1D88D9" w:rsidR="00B11E37" w:rsidRPr="009A7DF1" w:rsidRDefault="00B11E37" w:rsidP="00B11E37">
      <w:pPr>
        <w:ind w:right="700"/>
        <w:rPr>
          <w:rFonts w:ascii="Calibri" w:eastAsia="Calibri" w:hAnsi="Calibri" w:cs="Calibri"/>
          <w:i/>
          <w:iCs/>
        </w:rPr>
      </w:pPr>
      <w:r>
        <w:rPr>
          <w:rFonts w:ascii="Calibri" w:eastAsia="Calibri" w:hAnsi="Calibri" w:cs="Calibri"/>
          <w:i/>
          <w:iCs/>
        </w:rPr>
        <w:t>Service Criteria for Promotion to Full Professor, Tenure Track</w:t>
      </w:r>
    </w:p>
    <w:p w14:paraId="00000060" w14:textId="4FF0A9B7" w:rsidR="008328FF" w:rsidRDefault="00604501" w:rsidP="4844AB9C">
      <w:pPr>
        <w:rPr>
          <w:rFonts w:ascii="Calibri" w:eastAsia="Calibri" w:hAnsi="Calibri" w:cs="Calibri"/>
        </w:rPr>
      </w:pPr>
      <w:r w:rsidRPr="4844AB9C">
        <w:rPr>
          <w:rFonts w:ascii="Calibri" w:eastAsia="Calibri" w:hAnsi="Calibri" w:cs="Calibri"/>
        </w:rPr>
        <w:t xml:space="preserve">In addition to these areas of evaluation, </w:t>
      </w:r>
      <w:r w:rsidR="00EB01A4" w:rsidRPr="4844AB9C">
        <w:rPr>
          <w:rFonts w:ascii="Calibri" w:eastAsia="Calibri" w:hAnsi="Calibri" w:cs="Calibri"/>
        </w:rPr>
        <w:t xml:space="preserve">which are </w:t>
      </w:r>
      <w:r w:rsidRPr="4844AB9C">
        <w:rPr>
          <w:rFonts w:ascii="Calibri" w:eastAsia="Calibri" w:hAnsi="Calibri" w:cs="Calibri"/>
        </w:rPr>
        <w:t xml:space="preserve">applicable across rank, candidates for promotion to </w:t>
      </w:r>
      <w:r w:rsidR="00E34F9D" w:rsidRPr="4844AB9C">
        <w:rPr>
          <w:rFonts w:ascii="Calibri" w:eastAsia="Calibri" w:hAnsi="Calibri" w:cs="Calibri"/>
        </w:rPr>
        <w:t>F</w:t>
      </w:r>
      <w:r w:rsidRPr="4844AB9C">
        <w:rPr>
          <w:rFonts w:ascii="Calibri" w:eastAsia="Calibri" w:hAnsi="Calibri" w:cs="Calibri"/>
        </w:rPr>
        <w:t>ull Professor</w:t>
      </w:r>
      <w:r w:rsidR="00347D1D" w:rsidRPr="4844AB9C">
        <w:rPr>
          <w:rFonts w:ascii="Calibri" w:eastAsia="Calibri" w:hAnsi="Calibri" w:cs="Calibri"/>
        </w:rPr>
        <w:t xml:space="preserve"> </w:t>
      </w:r>
      <w:r w:rsidRPr="4844AB9C">
        <w:rPr>
          <w:rFonts w:ascii="Calibri" w:eastAsia="Calibri" w:hAnsi="Calibri" w:cs="Calibri"/>
        </w:rPr>
        <w:t xml:space="preserve">are expected not only to demonstrate they have provided consistent service, but to have also </w:t>
      </w:r>
      <w:r w:rsidRPr="4844AB9C">
        <w:rPr>
          <w:rFonts w:ascii="Calibri" w:eastAsia="Calibri" w:hAnsi="Calibri" w:cs="Calibri"/>
          <w:i/>
          <w:iCs/>
        </w:rPr>
        <w:t>built a record of leadership</w:t>
      </w:r>
      <w:r w:rsidRPr="4844AB9C">
        <w:rPr>
          <w:rFonts w:ascii="Calibri" w:eastAsia="Calibri" w:hAnsi="Calibri" w:cs="Calibri"/>
        </w:rPr>
        <w:t xml:space="preserve"> in some of these service efforts</w:t>
      </w:r>
      <w:r w:rsidR="00344265" w:rsidRPr="4844AB9C">
        <w:rPr>
          <w:rFonts w:ascii="Calibri" w:eastAsia="Calibri" w:hAnsi="Calibri" w:cs="Calibri"/>
        </w:rPr>
        <w:t xml:space="preserve"> </w:t>
      </w:r>
      <w:r w:rsidRPr="4844AB9C">
        <w:rPr>
          <w:rFonts w:ascii="Calibri" w:eastAsia="Calibri" w:hAnsi="Calibri" w:cs="Calibri"/>
        </w:rPr>
        <w:t xml:space="preserve">and show that their service </w:t>
      </w:r>
      <w:r w:rsidRPr="4844AB9C">
        <w:rPr>
          <w:rFonts w:ascii="Calibri" w:eastAsia="Calibri" w:hAnsi="Calibri" w:cs="Calibri"/>
          <w:i/>
          <w:iCs/>
        </w:rPr>
        <w:t>extends beyond WSU</w:t>
      </w:r>
      <w:r w:rsidRPr="4844AB9C">
        <w:rPr>
          <w:rFonts w:ascii="Calibri" w:eastAsia="Calibri" w:hAnsi="Calibri" w:cs="Calibri"/>
        </w:rPr>
        <w:t xml:space="preserve">. Examples indicative of leadership include, but are not limited to, holding office in a professional society, appointment to state or national commissions, representing the department in college and university efforts, chairing </w:t>
      </w:r>
      <w:proofErr w:type="gramStart"/>
      <w:r w:rsidRPr="4844AB9C">
        <w:rPr>
          <w:rFonts w:ascii="Calibri" w:eastAsia="Calibri" w:hAnsi="Calibri" w:cs="Calibri"/>
        </w:rPr>
        <w:t>unit</w:t>
      </w:r>
      <w:proofErr w:type="gramEnd"/>
      <w:r w:rsidRPr="4844AB9C">
        <w:rPr>
          <w:rFonts w:ascii="Calibri" w:eastAsia="Calibri" w:hAnsi="Calibri" w:cs="Calibri"/>
        </w:rPr>
        <w:t xml:space="preserve"> or professional society committees, serving in a college or university leadership position.</w:t>
      </w:r>
    </w:p>
    <w:p w14:paraId="00000061" w14:textId="77777777" w:rsidR="008328FF" w:rsidRDefault="008328FF">
      <w:pPr>
        <w:rPr>
          <w:rFonts w:ascii="Calibri" w:eastAsia="Calibri" w:hAnsi="Calibri" w:cs="Calibri"/>
        </w:rPr>
      </w:pPr>
    </w:p>
    <w:p w14:paraId="00000063" w14:textId="77777777" w:rsidR="008328FF" w:rsidRDefault="008328FF">
      <w:pPr>
        <w:ind w:right="80"/>
        <w:rPr>
          <w:rFonts w:ascii="Calibri" w:eastAsia="Calibri" w:hAnsi="Calibri" w:cs="Calibri"/>
        </w:rPr>
      </w:pPr>
    </w:p>
    <w:p w14:paraId="6BF6AD7D" w14:textId="77777777" w:rsidR="00822853" w:rsidRDefault="00822853">
      <w:pPr>
        <w:rPr>
          <w:rFonts w:ascii="Calibri" w:eastAsia="Calibri" w:hAnsi="Calibri" w:cs="Calibri"/>
          <w:b/>
          <w:bCs/>
          <w:sz w:val="24"/>
          <w:szCs w:val="24"/>
        </w:rPr>
      </w:pPr>
      <w:r w:rsidRPr="01E54719">
        <w:rPr>
          <w:rFonts w:ascii="Calibri" w:eastAsia="Calibri" w:hAnsi="Calibri" w:cs="Calibri"/>
          <w:b/>
          <w:bCs/>
          <w:sz w:val="24"/>
          <w:szCs w:val="24"/>
        </w:rPr>
        <w:br w:type="page"/>
      </w:r>
    </w:p>
    <w:p w14:paraId="00000064" w14:textId="61E525CB" w:rsidR="008328FF" w:rsidRPr="00CC5222" w:rsidRDefault="0010018C" w:rsidP="6D21F860">
      <w:pPr>
        <w:rPr>
          <w:rFonts w:ascii="Calibri" w:eastAsia="Calibri" w:hAnsi="Calibri" w:cs="Calibri"/>
          <w:b/>
          <w:bCs/>
          <w:sz w:val="24"/>
          <w:szCs w:val="24"/>
        </w:rPr>
      </w:pPr>
      <w:r w:rsidRPr="01E54719">
        <w:rPr>
          <w:rFonts w:ascii="Calibri" w:eastAsia="Calibri" w:hAnsi="Calibri" w:cs="Calibri"/>
          <w:b/>
          <w:bCs/>
          <w:sz w:val="24"/>
          <w:szCs w:val="24"/>
        </w:rPr>
        <w:lastRenderedPageBreak/>
        <w:t>CAREER TRACK</w:t>
      </w:r>
      <w:r w:rsidR="00604501" w:rsidRPr="01E54719">
        <w:rPr>
          <w:rFonts w:ascii="Calibri" w:eastAsia="Calibri" w:hAnsi="Calibri" w:cs="Calibri"/>
          <w:b/>
          <w:bCs/>
          <w:sz w:val="24"/>
          <w:szCs w:val="24"/>
        </w:rPr>
        <w:t xml:space="preserve"> FACULTY GUIDELINES</w:t>
      </w:r>
    </w:p>
    <w:p w14:paraId="2FCB008D" w14:textId="77777777" w:rsidR="00344265" w:rsidRDefault="00344265">
      <w:pPr>
        <w:rPr>
          <w:rFonts w:ascii="Calibri" w:eastAsia="Calibri" w:hAnsi="Calibri" w:cs="Calibri"/>
        </w:rPr>
      </w:pPr>
    </w:p>
    <w:p w14:paraId="00000066" w14:textId="2F8F5DA6" w:rsidR="008328FF" w:rsidRPr="00CC5222" w:rsidRDefault="00604501">
      <w:pPr>
        <w:rPr>
          <w:rFonts w:ascii="Calibri" w:eastAsia="Calibri" w:hAnsi="Calibri" w:cs="Calibri"/>
          <w:b/>
          <w:bCs/>
        </w:rPr>
      </w:pPr>
      <w:r w:rsidRPr="00CC5222">
        <w:rPr>
          <w:rFonts w:ascii="Calibri" w:eastAsia="Calibri" w:hAnsi="Calibri" w:cs="Calibri"/>
          <w:b/>
          <w:bCs/>
        </w:rPr>
        <w:t xml:space="preserve">General Procedures for Promotion for </w:t>
      </w:r>
      <w:r w:rsidR="00B24CB8">
        <w:rPr>
          <w:rFonts w:ascii="Calibri" w:eastAsia="Calibri" w:hAnsi="Calibri" w:cs="Calibri"/>
          <w:b/>
          <w:bCs/>
        </w:rPr>
        <w:t xml:space="preserve">All </w:t>
      </w:r>
      <w:r w:rsidR="0010018C" w:rsidRPr="002036E9">
        <w:rPr>
          <w:rFonts w:ascii="Calibri" w:eastAsia="Calibri" w:hAnsi="Calibri" w:cs="Calibri"/>
          <w:b/>
          <w:bCs/>
        </w:rPr>
        <w:t xml:space="preserve">Career </w:t>
      </w:r>
      <w:r w:rsidR="002036E9">
        <w:rPr>
          <w:rFonts w:ascii="Calibri" w:eastAsia="Calibri" w:hAnsi="Calibri" w:cs="Calibri"/>
          <w:b/>
          <w:bCs/>
        </w:rPr>
        <w:t>T</w:t>
      </w:r>
      <w:r w:rsidR="0010018C" w:rsidRPr="002036E9">
        <w:rPr>
          <w:rFonts w:ascii="Calibri" w:eastAsia="Calibri" w:hAnsi="Calibri" w:cs="Calibri"/>
          <w:b/>
          <w:bCs/>
        </w:rPr>
        <w:t>rack</w:t>
      </w:r>
      <w:r w:rsidRPr="00CC5222">
        <w:rPr>
          <w:rFonts w:ascii="Calibri" w:eastAsia="Calibri" w:hAnsi="Calibri" w:cs="Calibri"/>
          <w:b/>
          <w:bCs/>
        </w:rPr>
        <w:t xml:space="preserve"> Faculty </w:t>
      </w:r>
    </w:p>
    <w:p w14:paraId="00000067" w14:textId="7EE0088B" w:rsidR="008328FF" w:rsidRDefault="00604501">
      <w:pPr>
        <w:numPr>
          <w:ilvl w:val="0"/>
          <w:numId w:val="4"/>
        </w:numPr>
        <w:rPr>
          <w:rFonts w:ascii="Calibri" w:eastAsia="Calibri" w:hAnsi="Calibri" w:cs="Calibri"/>
        </w:rPr>
      </w:pPr>
      <w:r w:rsidRPr="4844AB9C">
        <w:rPr>
          <w:rFonts w:ascii="Calibri" w:eastAsia="Calibri" w:hAnsi="Calibri" w:cs="Calibri"/>
        </w:rPr>
        <w:t>It is the responsibility of the faculty member seeking promotion to keep</w:t>
      </w:r>
      <w:r w:rsidR="00344265" w:rsidRPr="4844AB9C">
        <w:rPr>
          <w:rFonts w:ascii="Calibri" w:eastAsia="Calibri" w:hAnsi="Calibri" w:cs="Calibri"/>
        </w:rPr>
        <w:t xml:space="preserve"> </w:t>
      </w:r>
      <w:r w:rsidRPr="4844AB9C">
        <w:rPr>
          <w:rFonts w:ascii="Calibri" w:eastAsia="Calibri" w:hAnsi="Calibri" w:cs="Calibri"/>
        </w:rPr>
        <w:t xml:space="preserve">their </w:t>
      </w:r>
      <w:r w:rsidR="00344265" w:rsidRPr="4844AB9C">
        <w:rPr>
          <w:rFonts w:ascii="Calibri" w:eastAsia="Calibri" w:hAnsi="Calibri" w:cs="Calibri"/>
        </w:rPr>
        <w:t>materials</w:t>
      </w:r>
      <w:r w:rsidRPr="4844AB9C">
        <w:rPr>
          <w:rFonts w:ascii="Calibri" w:eastAsia="Calibri" w:hAnsi="Calibri" w:cs="Calibri"/>
        </w:rPr>
        <w:t xml:space="preserve"> up to date. The </w:t>
      </w:r>
      <w:r w:rsidR="541BA633" w:rsidRPr="4844AB9C">
        <w:rPr>
          <w:rFonts w:ascii="Calibri" w:eastAsia="Calibri" w:hAnsi="Calibri" w:cs="Calibri"/>
        </w:rPr>
        <w:t>department</w:t>
      </w:r>
      <w:r w:rsidRPr="4844AB9C">
        <w:rPr>
          <w:rFonts w:ascii="Calibri" w:eastAsia="Calibri" w:hAnsi="Calibri" w:cs="Calibri"/>
        </w:rPr>
        <w:t>’s administrative manager may assist in the process of collecting the materials for a promotion folder.</w:t>
      </w:r>
    </w:p>
    <w:p w14:paraId="00000068" w14:textId="34724189" w:rsidR="008328FF" w:rsidRDefault="00604501">
      <w:pPr>
        <w:numPr>
          <w:ilvl w:val="0"/>
          <w:numId w:val="4"/>
        </w:numPr>
        <w:rPr>
          <w:rFonts w:ascii="Calibri" w:eastAsia="Calibri" w:hAnsi="Calibri" w:cs="Calibri"/>
        </w:rPr>
      </w:pPr>
      <w:r w:rsidRPr="4844AB9C">
        <w:rPr>
          <w:rFonts w:ascii="Calibri" w:eastAsia="Calibri" w:hAnsi="Calibri" w:cs="Calibri"/>
        </w:rPr>
        <w:t xml:space="preserve">Evaluations of non-tenured faculty members will be conducted annually. In years where a comprehensive review is required by the CAS and the </w:t>
      </w:r>
      <w:r w:rsidR="688038F4" w:rsidRPr="4844AB9C">
        <w:rPr>
          <w:rFonts w:ascii="Calibri" w:eastAsia="Calibri" w:hAnsi="Calibri" w:cs="Calibri"/>
        </w:rPr>
        <w:t>u</w:t>
      </w:r>
      <w:r w:rsidRPr="4844AB9C">
        <w:rPr>
          <w:rFonts w:ascii="Calibri" w:eastAsia="Calibri" w:hAnsi="Calibri" w:cs="Calibri"/>
        </w:rPr>
        <w:t xml:space="preserve">niversity, the </w:t>
      </w:r>
      <w:r w:rsidR="37C3BFF1" w:rsidRPr="4844AB9C">
        <w:rPr>
          <w:rFonts w:ascii="Calibri" w:eastAsia="Calibri" w:hAnsi="Calibri" w:cs="Calibri"/>
        </w:rPr>
        <w:t>c</w:t>
      </w:r>
      <w:r w:rsidRPr="4844AB9C">
        <w:rPr>
          <w:rFonts w:ascii="Calibri" w:eastAsia="Calibri" w:hAnsi="Calibri" w:cs="Calibri"/>
        </w:rPr>
        <w:t>hair will meet individually with the faculty member to review their progress.</w:t>
      </w:r>
    </w:p>
    <w:p w14:paraId="0000006A" w14:textId="15EAF856" w:rsidR="008328FF" w:rsidRPr="00C75EE6" w:rsidRDefault="0010018C" w:rsidP="01E54719">
      <w:pPr>
        <w:numPr>
          <w:ilvl w:val="0"/>
          <w:numId w:val="4"/>
        </w:numPr>
        <w:rPr>
          <w:rFonts w:ascii="Calibri" w:eastAsia="Calibri" w:hAnsi="Calibri" w:cs="Calibri"/>
        </w:rPr>
      </w:pPr>
      <w:r w:rsidRPr="4844AB9C">
        <w:rPr>
          <w:rFonts w:ascii="Calibri" w:eastAsia="Calibri" w:hAnsi="Calibri" w:cs="Calibri"/>
        </w:rPr>
        <w:t>Career</w:t>
      </w:r>
      <w:r w:rsidR="6178EA3E" w:rsidRPr="4844AB9C">
        <w:rPr>
          <w:rFonts w:ascii="Calibri" w:eastAsia="Calibri" w:hAnsi="Calibri" w:cs="Calibri"/>
        </w:rPr>
        <w:t>-</w:t>
      </w:r>
      <w:r w:rsidRPr="4844AB9C">
        <w:rPr>
          <w:rFonts w:ascii="Calibri" w:eastAsia="Calibri" w:hAnsi="Calibri" w:cs="Calibri"/>
        </w:rPr>
        <w:t>track</w:t>
      </w:r>
      <w:r w:rsidR="00604501" w:rsidRPr="4844AB9C">
        <w:rPr>
          <w:rFonts w:ascii="Calibri" w:eastAsia="Calibri" w:hAnsi="Calibri" w:cs="Calibri"/>
        </w:rPr>
        <w:t xml:space="preserve"> faculty who wish to be considered for promotion should notify the </w:t>
      </w:r>
      <w:r w:rsidR="567F46C1" w:rsidRPr="4844AB9C">
        <w:rPr>
          <w:rFonts w:ascii="Calibri" w:eastAsia="Calibri" w:hAnsi="Calibri" w:cs="Calibri"/>
        </w:rPr>
        <w:t>c</w:t>
      </w:r>
      <w:r w:rsidR="00604501" w:rsidRPr="4844AB9C">
        <w:rPr>
          <w:rFonts w:ascii="Calibri" w:eastAsia="Calibri" w:hAnsi="Calibri" w:cs="Calibri"/>
        </w:rPr>
        <w:t xml:space="preserve">hair in writing in the </w:t>
      </w:r>
      <w:r w:rsidR="00285146" w:rsidRPr="4844AB9C">
        <w:rPr>
          <w:rFonts w:ascii="Calibri" w:eastAsia="Calibri" w:hAnsi="Calibri" w:cs="Calibri"/>
        </w:rPr>
        <w:t xml:space="preserve">spring </w:t>
      </w:r>
      <w:r w:rsidR="00604501" w:rsidRPr="4844AB9C">
        <w:rPr>
          <w:rFonts w:ascii="Calibri" w:eastAsia="Calibri" w:hAnsi="Calibri" w:cs="Calibri"/>
        </w:rPr>
        <w:t xml:space="preserve">of the </w:t>
      </w:r>
      <w:r w:rsidR="006C6E25" w:rsidRPr="4844AB9C">
        <w:rPr>
          <w:rFonts w:ascii="Calibri" w:eastAsia="Calibri" w:hAnsi="Calibri" w:cs="Calibri"/>
        </w:rPr>
        <w:t>year they</w:t>
      </w:r>
      <w:r w:rsidR="00604501" w:rsidRPr="4844AB9C">
        <w:rPr>
          <w:rFonts w:ascii="Calibri" w:eastAsia="Calibri" w:hAnsi="Calibri" w:cs="Calibri"/>
        </w:rPr>
        <w:t xml:space="preserve"> wish to be reviewed.</w:t>
      </w:r>
    </w:p>
    <w:p w14:paraId="0000006B" w14:textId="77777777" w:rsidR="008328FF" w:rsidRDefault="00604501">
      <w:pPr>
        <w:numPr>
          <w:ilvl w:val="0"/>
          <w:numId w:val="4"/>
        </w:numPr>
        <w:rPr>
          <w:rFonts w:ascii="Calibri" w:eastAsia="Calibri" w:hAnsi="Calibri" w:cs="Calibri"/>
        </w:rPr>
      </w:pPr>
      <w:r w:rsidRPr="01E54719">
        <w:rPr>
          <w:rFonts w:ascii="Calibri" w:eastAsia="Calibri" w:hAnsi="Calibri" w:cs="Calibri"/>
        </w:rPr>
        <w:t>It is the responsibility of the faculty member seeking promotion to demonstrate evidence of competency and productivity among functions such as effective teacher, mentor, advisor, program coordinator/lead, researcher, and/or contributor to the department, college, and/or university service.</w:t>
      </w:r>
    </w:p>
    <w:p w14:paraId="0000006C" w14:textId="5A223361" w:rsidR="008328FF" w:rsidRDefault="00604501">
      <w:pPr>
        <w:numPr>
          <w:ilvl w:val="0"/>
          <w:numId w:val="4"/>
        </w:numPr>
        <w:rPr>
          <w:rFonts w:ascii="Calibri" w:eastAsia="Calibri" w:hAnsi="Calibri" w:cs="Calibri"/>
        </w:rPr>
      </w:pPr>
      <w:r w:rsidRPr="01E54719">
        <w:rPr>
          <w:rFonts w:ascii="Calibri" w:eastAsia="Calibri" w:hAnsi="Calibri" w:cs="Calibri"/>
        </w:rPr>
        <w:t>The unit will ensure there are at least two</w:t>
      </w:r>
      <w:r w:rsidR="00B4492A">
        <w:rPr>
          <w:rFonts w:ascii="Calibri" w:eastAsia="Calibri" w:hAnsi="Calibri" w:cs="Calibri"/>
        </w:rPr>
        <w:t xml:space="preserve"> recent</w:t>
      </w:r>
      <w:r w:rsidRPr="01E54719">
        <w:rPr>
          <w:rFonts w:ascii="Calibri" w:eastAsia="Calibri" w:hAnsi="Calibri" w:cs="Calibri"/>
        </w:rPr>
        <w:t xml:space="preserve"> peer teaching evaluations to be included in promotion documentation.</w:t>
      </w:r>
    </w:p>
    <w:p w14:paraId="604D4FD3" w14:textId="7398C641" w:rsidR="00897615" w:rsidRPr="00897615" w:rsidRDefault="00897615" w:rsidP="00897615">
      <w:pPr>
        <w:numPr>
          <w:ilvl w:val="0"/>
          <w:numId w:val="4"/>
        </w:numPr>
        <w:rPr>
          <w:rFonts w:ascii="Calibri" w:eastAsia="Calibri" w:hAnsi="Calibri" w:cs="Calibri"/>
          <w:lang w:val="en-US"/>
        </w:rPr>
      </w:pPr>
      <w:r w:rsidRPr="01E54719">
        <w:rPr>
          <w:rFonts w:ascii="Calibri" w:eastAsia="Calibri" w:hAnsi="Calibri" w:cs="Calibri"/>
          <w:lang w:val="en-US"/>
        </w:rPr>
        <w:t xml:space="preserve">For faculty not located on the same campus as their respective dean and department chair, the chair will also consult with the appropriate academic director. Academic directors will provide input on annual progress toward tenure reviews, intensive third-year reviews, and tenure and/or promotion reviews to department chairs/school directors. </w:t>
      </w:r>
    </w:p>
    <w:p w14:paraId="0000006D" w14:textId="1942DBBD" w:rsidR="008328FF" w:rsidRDefault="00604501">
      <w:pPr>
        <w:numPr>
          <w:ilvl w:val="0"/>
          <w:numId w:val="4"/>
        </w:numPr>
        <w:spacing w:after="240"/>
        <w:rPr>
          <w:rFonts w:ascii="Calibri" w:eastAsia="Calibri" w:hAnsi="Calibri" w:cs="Calibri"/>
        </w:rPr>
      </w:pPr>
      <w:r w:rsidRPr="4844AB9C">
        <w:rPr>
          <w:rFonts w:ascii="Calibri" w:eastAsia="Calibri" w:hAnsi="Calibri" w:cs="Calibri"/>
        </w:rPr>
        <w:t xml:space="preserve">The following faculty submit ballots on promotion from </w:t>
      </w:r>
      <w:r w:rsidR="0D1C72F5" w:rsidRPr="4844AB9C">
        <w:rPr>
          <w:rFonts w:ascii="Calibri" w:eastAsia="Calibri" w:hAnsi="Calibri" w:cs="Calibri"/>
        </w:rPr>
        <w:t>c</w:t>
      </w:r>
      <w:r w:rsidR="0010018C" w:rsidRPr="4844AB9C">
        <w:rPr>
          <w:rFonts w:ascii="Calibri" w:eastAsia="Calibri" w:hAnsi="Calibri" w:cs="Calibri"/>
        </w:rPr>
        <w:t>areer</w:t>
      </w:r>
      <w:r w:rsidR="12D0B75A"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Assistant Professor to </w:t>
      </w:r>
      <w:r w:rsidR="0D4F0BFB" w:rsidRPr="4844AB9C">
        <w:rPr>
          <w:rFonts w:ascii="Calibri" w:eastAsia="Calibri" w:hAnsi="Calibri" w:cs="Calibri"/>
        </w:rPr>
        <w:t>c</w:t>
      </w:r>
      <w:r w:rsidR="0010018C" w:rsidRPr="4844AB9C">
        <w:rPr>
          <w:rFonts w:ascii="Calibri" w:eastAsia="Calibri" w:hAnsi="Calibri" w:cs="Calibri"/>
        </w:rPr>
        <w:t>areer</w:t>
      </w:r>
      <w:r w:rsidR="6E629D36"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Associate Professor:</w:t>
      </w:r>
      <w:r w:rsidR="00E46C66" w:rsidRPr="4844AB9C">
        <w:rPr>
          <w:rFonts w:ascii="Calibri" w:eastAsia="Calibri" w:hAnsi="Calibri" w:cs="Calibri"/>
        </w:rPr>
        <w:t xml:space="preserve"> </w:t>
      </w:r>
      <w:r w:rsidR="625D7AB1" w:rsidRPr="4844AB9C">
        <w:rPr>
          <w:rFonts w:ascii="Calibri" w:eastAsia="Calibri" w:hAnsi="Calibri" w:cs="Calibri"/>
        </w:rPr>
        <w:t>c</w:t>
      </w:r>
      <w:r w:rsidR="0010018C" w:rsidRPr="4844AB9C">
        <w:rPr>
          <w:rFonts w:ascii="Calibri" w:eastAsia="Calibri" w:hAnsi="Calibri" w:cs="Calibri"/>
        </w:rPr>
        <w:t>areer</w:t>
      </w:r>
      <w:r w:rsidR="09BD8AAC"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Associate Professors, </w:t>
      </w:r>
      <w:r w:rsidR="3BA5D538" w:rsidRPr="4844AB9C">
        <w:rPr>
          <w:rFonts w:ascii="Calibri" w:eastAsia="Calibri" w:hAnsi="Calibri" w:cs="Calibri"/>
        </w:rPr>
        <w:t>c</w:t>
      </w:r>
      <w:r w:rsidR="0010018C" w:rsidRPr="4844AB9C">
        <w:rPr>
          <w:rFonts w:ascii="Calibri" w:eastAsia="Calibri" w:hAnsi="Calibri" w:cs="Calibri"/>
        </w:rPr>
        <w:t>areer</w:t>
      </w:r>
      <w:r w:rsidR="21B5CA61"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w:t>
      </w:r>
      <w:r w:rsidR="004B603E" w:rsidRPr="4844AB9C">
        <w:rPr>
          <w:rFonts w:ascii="Calibri" w:eastAsia="Calibri" w:hAnsi="Calibri" w:cs="Calibri"/>
        </w:rPr>
        <w:t xml:space="preserve">Full </w:t>
      </w:r>
      <w:r w:rsidRPr="4844AB9C">
        <w:rPr>
          <w:rFonts w:ascii="Calibri" w:eastAsia="Calibri" w:hAnsi="Calibri" w:cs="Calibri"/>
        </w:rPr>
        <w:t xml:space="preserve">Professors, </w:t>
      </w:r>
      <w:r w:rsidR="7808617D" w:rsidRPr="4844AB9C">
        <w:rPr>
          <w:rFonts w:ascii="Calibri" w:eastAsia="Calibri" w:hAnsi="Calibri" w:cs="Calibri"/>
        </w:rPr>
        <w:t>t</w:t>
      </w:r>
      <w:r w:rsidR="0010018C" w:rsidRPr="4844AB9C">
        <w:rPr>
          <w:rFonts w:ascii="Calibri" w:eastAsia="Calibri" w:hAnsi="Calibri" w:cs="Calibri"/>
        </w:rPr>
        <w:t xml:space="preserve">enure </w:t>
      </w:r>
      <w:r w:rsidR="274CBB34" w:rsidRPr="4844AB9C">
        <w:rPr>
          <w:rFonts w:ascii="Calibri" w:eastAsia="Calibri" w:hAnsi="Calibri" w:cs="Calibri"/>
        </w:rPr>
        <w:t>t</w:t>
      </w:r>
      <w:r w:rsidR="0010018C" w:rsidRPr="4844AB9C">
        <w:rPr>
          <w:rFonts w:ascii="Calibri" w:eastAsia="Calibri" w:hAnsi="Calibri" w:cs="Calibri"/>
        </w:rPr>
        <w:t>rack</w:t>
      </w:r>
      <w:r w:rsidR="004B603E" w:rsidRPr="4844AB9C">
        <w:rPr>
          <w:rFonts w:ascii="Calibri" w:eastAsia="Calibri" w:hAnsi="Calibri" w:cs="Calibri"/>
        </w:rPr>
        <w:t xml:space="preserve"> </w:t>
      </w:r>
      <w:r w:rsidRPr="4844AB9C">
        <w:rPr>
          <w:rFonts w:ascii="Calibri" w:eastAsia="Calibri" w:hAnsi="Calibri" w:cs="Calibri"/>
        </w:rPr>
        <w:t xml:space="preserve">Associate Professors, and </w:t>
      </w:r>
      <w:r w:rsidR="3B05B7B5" w:rsidRPr="4844AB9C">
        <w:rPr>
          <w:rFonts w:ascii="Calibri" w:eastAsia="Calibri" w:hAnsi="Calibri" w:cs="Calibri"/>
        </w:rPr>
        <w:t>t</w:t>
      </w:r>
      <w:r w:rsidR="0010018C" w:rsidRPr="4844AB9C">
        <w:rPr>
          <w:rFonts w:ascii="Calibri" w:eastAsia="Calibri" w:hAnsi="Calibri" w:cs="Calibri"/>
        </w:rPr>
        <w:t xml:space="preserve">enure </w:t>
      </w:r>
      <w:r w:rsidR="304F78C8" w:rsidRPr="4844AB9C">
        <w:rPr>
          <w:rFonts w:ascii="Calibri" w:eastAsia="Calibri" w:hAnsi="Calibri" w:cs="Calibri"/>
        </w:rPr>
        <w:t>t</w:t>
      </w:r>
      <w:r w:rsidR="0010018C" w:rsidRPr="4844AB9C">
        <w:rPr>
          <w:rFonts w:ascii="Calibri" w:eastAsia="Calibri" w:hAnsi="Calibri" w:cs="Calibri"/>
        </w:rPr>
        <w:t>rack</w:t>
      </w:r>
      <w:r w:rsidR="004B603E" w:rsidRPr="4844AB9C">
        <w:rPr>
          <w:rFonts w:ascii="Calibri" w:eastAsia="Calibri" w:hAnsi="Calibri" w:cs="Calibri"/>
        </w:rPr>
        <w:t xml:space="preserve"> Full </w:t>
      </w:r>
      <w:r w:rsidRPr="4844AB9C">
        <w:rPr>
          <w:rFonts w:ascii="Calibri" w:eastAsia="Calibri" w:hAnsi="Calibri" w:cs="Calibri"/>
        </w:rPr>
        <w:t xml:space="preserve">Professors. The following faculty submit recommendations on promotion to </w:t>
      </w:r>
      <w:r w:rsidR="3DD19CD3" w:rsidRPr="4844AB9C">
        <w:rPr>
          <w:rFonts w:ascii="Calibri" w:eastAsia="Calibri" w:hAnsi="Calibri" w:cs="Calibri"/>
        </w:rPr>
        <w:t>c</w:t>
      </w:r>
      <w:r w:rsidR="0010018C" w:rsidRPr="4844AB9C">
        <w:rPr>
          <w:rFonts w:ascii="Calibri" w:eastAsia="Calibri" w:hAnsi="Calibri" w:cs="Calibri"/>
        </w:rPr>
        <w:t>areer</w:t>
      </w:r>
      <w:r w:rsidR="38DCA8B1"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Professor: </w:t>
      </w:r>
      <w:r w:rsidR="2D599354" w:rsidRPr="4844AB9C">
        <w:rPr>
          <w:rFonts w:ascii="Calibri" w:eastAsia="Calibri" w:hAnsi="Calibri" w:cs="Calibri"/>
        </w:rPr>
        <w:t>c</w:t>
      </w:r>
      <w:r w:rsidR="0010018C" w:rsidRPr="4844AB9C">
        <w:rPr>
          <w:rFonts w:ascii="Calibri" w:eastAsia="Calibri" w:hAnsi="Calibri" w:cs="Calibri"/>
        </w:rPr>
        <w:t>areer</w:t>
      </w:r>
      <w:r w:rsidR="044B8938" w:rsidRPr="4844AB9C">
        <w:rPr>
          <w:rFonts w:ascii="Calibri" w:eastAsia="Calibri" w:hAnsi="Calibri" w:cs="Calibri"/>
        </w:rPr>
        <w:t>-t</w:t>
      </w:r>
      <w:r w:rsidR="0010018C" w:rsidRPr="4844AB9C">
        <w:rPr>
          <w:rFonts w:ascii="Calibri" w:eastAsia="Calibri" w:hAnsi="Calibri" w:cs="Calibri"/>
        </w:rPr>
        <w:t>rack</w:t>
      </w:r>
      <w:r w:rsidRPr="4844AB9C">
        <w:rPr>
          <w:rFonts w:ascii="Calibri" w:eastAsia="Calibri" w:hAnsi="Calibri" w:cs="Calibri"/>
        </w:rPr>
        <w:t xml:space="preserve"> </w:t>
      </w:r>
      <w:r w:rsidR="004B603E" w:rsidRPr="4844AB9C">
        <w:rPr>
          <w:rFonts w:ascii="Calibri" w:eastAsia="Calibri" w:hAnsi="Calibri" w:cs="Calibri"/>
        </w:rPr>
        <w:t xml:space="preserve">Full </w:t>
      </w:r>
      <w:r w:rsidRPr="4844AB9C">
        <w:rPr>
          <w:rFonts w:ascii="Calibri" w:eastAsia="Calibri" w:hAnsi="Calibri" w:cs="Calibri"/>
        </w:rPr>
        <w:t xml:space="preserve">Professors and </w:t>
      </w:r>
      <w:r w:rsidR="1274279C" w:rsidRPr="4844AB9C">
        <w:rPr>
          <w:rFonts w:ascii="Calibri" w:eastAsia="Calibri" w:hAnsi="Calibri" w:cs="Calibri"/>
        </w:rPr>
        <w:t>t</w:t>
      </w:r>
      <w:r w:rsidR="0010018C" w:rsidRPr="4844AB9C">
        <w:rPr>
          <w:rFonts w:ascii="Calibri" w:eastAsia="Calibri" w:hAnsi="Calibri" w:cs="Calibri"/>
        </w:rPr>
        <w:t xml:space="preserve">enure </w:t>
      </w:r>
      <w:r w:rsidR="2C7A8687" w:rsidRPr="4844AB9C">
        <w:rPr>
          <w:rFonts w:ascii="Calibri" w:eastAsia="Calibri" w:hAnsi="Calibri" w:cs="Calibri"/>
        </w:rPr>
        <w:t>t</w:t>
      </w:r>
      <w:r w:rsidR="0010018C" w:rsidRPr="4844AB9C">
        <w:rPr>
          <w:rFonts w:ascii="Calibri" w:eastAsia="Calibri" w:hAnsi="Calibri" w:cs="Calibri"/>
        </w:rPr>
        <w:t>rack</w:t>
      </w:r>
      <w:r w:rsidR="004B603E" w:rsidRPr="4844AB9C">
        <w:rPr>
          <w:rFonts w:ascii="Calibri" w:eastAsia="Calibri" w:hAnsi="Calibri" w:cs="Calibri"/>
        </w:rPr>
        <w:t xml:space="preserve"> Full </w:t>
      </w:r>
      <w:r w:rsidRPr="4844AB9C">
        <w:rPr>
          <w:rFonts w:ascii="Calibri" w:eastAsia="Calibri" w:hAnsi="Calibri" w:cs="Calibri"/>
        </w:rPr>
        <w:t xml:space="preserve">Professors. </w:t>
      </w:r>
    </w:p>
    <w:p w14:paraId="46B09C90" w14:textId="60F996F0" w:rsidR="007B0BD9" w:rsidRDefault="00412686" w:rsidP="00AE7332">
      <w:pPr>
        <w:rPr>
          <w:rFonts w:ascii="Calibri" w:eastAsia="Calibri" w:hAnsi="Calibri" w:cs="Calibri"/>
          <w:b/>
          <w:bCs/>
        </w:rPr>
      </w:pPr>
      <w:r w:rsidRPr="329725AC">
        <w:rPr>
          <w:rFonts w:ascii="Calibri" w:eastAsia="Calibri" w:hAnsi="Calibri" w:cs="Calibri"/>
          <w:b/>
          <w:bCs/>
        </w:rPr>
        <w:t>Guidelines</w:t>
      </w:r>
      <w:r w:rsidR="007B110C" w:rsidRPr="329725AC">
        <w:rPr>
          <w:rFonts w:ascii="Calibri" w:eastAsia="Calibri" w:hAnsi="Calibri" w:cs="Calibri"/>
          <w:b/>
          <w:bCs/>
        </w:rPr>
        <w:t xml:space="preserve"> and Criteria for Promotion for Career</w:t>
      </w:r>
      <w:r w:rsidR="2E6B8BE4" w:rsidRPr="329725AC">
        <w:rPr>
          <w:rFonts w:ascii="Calibri" w:eastAsia="Calibri" w:hAnsi="Calibri" w:cs="Calibri"/>
          <w:b/>
          <w:bCs/>
        </w:rPr>
        <w:t>-</w:t>
      </w:r>
      <w:r w:rsidR="007B110C" w:rsidRPr="329725AC">
        <w:rPr>
          <w:rFonts w:ascii="Calibri" w:eastAsia="Calibri" w:hAnsi="Calibri" w:cs="Calibri"/>
          <w:b/>
          <w:bCs/>
        </w:rPr>
        <w:t>Track Faculty</w:t>
      </w:r>
      <w:r w:rsidR="00D2342F" w:rsidRPr="329725AC">
        <w:rPr>
          <w:rFonts w:ascii="Calibri" w:eastAsia="Calibri" w:hAnsi="Calibri" w:cs="Calibri"/>
          <w:b/>
          <w:bCs/>
        </w:rPr>
        <w:t xml:space="preserve"> as Designated by Sub-Track</w:t>
      </w:r>
    </w:p>
    <w:p w14:paraId="7D199ED8" w14:textId="3DA82960" w:rsidR="004E0905" w:rsidRPr="00633EA7" w:rsidRDefault="004E0905" w:rsidP="00633EA7">
      <w:pPr>
        <w:rPr>
          <w:rFonts w:ascii="Calibri" w:eastAsia="Calibri" w:hAnsi="Calibri" w:cs="Calibri"/>
        </w:rPr>
      </w:pPr>
      <w:r w:rsidRPr="329725AC">
        <w:rPr>
          <w:rFonts w:ascii="Calibri" w:eastAsia="Calibri" w:hAnsi="Calibri" w:cs="Calibri"/>
        </w:rPr>
        <w:t>Below are the specific guidelines and criteria for career</w:t>
      </w:r>
      <w:r w:rsidR="20F7D513" w:rsidRPr="329725AC">
        <w:rPr>
          <w:rFonts w:ascii="Calibri" w:eastAsia="Calibri" w:hAnsi="Calibri" w:cs="Calibri"/>
        </w:rPr>
        <w:t>-</w:t>
      </w:r>
      <w:r w:rsidRPr="329725AC">
        <w:rPr>
          <w:rFonts w:ascii="Calibri" w:eastAsia="Calibri" w:hAnsi="Calibri" w:cs="Calibri"/>
        </w:rPr>
        <w:t>track faculty as designated by sub-track. Please note that for career</w:t>
      </w:r>
      <w:r w:rsidR="2132C4B9" w:rsidRPr="329725AC">
        <w:rPr>
          <w:rFonts w:ascii="Calibri" w:eastAsia="Calibri" w:hAnsi="Calibri" w:cs="Calibri"/>
        </w:rPr>
        <w:t>-</w:t>
      </w:r>
      <w:r w:rsidRPr="329725AC">
        <w:rPr>
          <w:rFonts w:ascii="Calibri" w:eastAsia="Calibri" w:hAnsi="Calibri" w:cs="Calibri"/>
        </w:rPr>
        <w:t>track faculty w</w:t>
      </w:r>
      <w:r w:rsidR="00D05507" w:rsidRPr="329725AC">
        <w:rPr>
          <w:rFonts w:ascii="Calibri" w:eastAsia="Calibri" w:hAnsi="Calibri" w:cs="Calibri"/>
        </w:rPr>
        <w:t>hose workload includes research or scholarship, the same extensive, though not exhaustive, list of research/scholarship indicators outlined for tenure track faculty will also be use</w:t>
      </w:r>
      <w:r w:rsidR="007B0BD9" w:rsidRPr="329725AC">
        <w:rPr>
          <w:rFonts w:ascii="Calibri" w:eastAsia="Calibri" w:hAnsi="Calibri" w:cs="Calibri"/>
        </w:rPr>
        <w:t>d when appropriate.</w:t>
      </w:r>
    </w:p>
    <w:p w14:paraId="645C42F0" w14:textId="77777777" w:rsidR="00E85899" w:rsidRPr="00633EA7" w:rsidRDefault="00E85899">
      <w:pPr>
        <w:rPr>
          <w:rFonts w:ascii="Calibri" w:eastAsia="Calibri" w:hAnsi="Calibri" w:cs="Calibri"/>
          <w:b/>
          <w:bCs/>
          <w:u w:val="single"/>
        </w:rPr>
      </w:pPr>
    </w:p>
    <w:p w14:paraId="0000006E" w14:textId="0601AA26" w:rsidR="008328FF" w:rsidRPr="003F33E7" w:rsidRDefault="0010018C">
      <w:pPr>
        <w:rPr>
          <w:rFonts w:ascii="Calibri" w:eastAsia="Calibri" w:hAnsi="Calibri" w:cs="Calibri"/>
          <w:b/>
          <w:bCs/>
          <w:u w:val="single"/>
        </w:rPr>
      </w:pPr>
      <w:r w:rsidRPr="329725AC">
        <w:rPr>
          <w:rFonts w:ascii="Calibri" w:eastAsia="Calibri" w:hAnsi="Calibri" w:cs="Calibri"/>
          <w:b/>
          <w:bCs/>
          <w:u w:val="single"/>
        </w:rPr>
        <w:t>Career</w:t>
      </w:r>
      <w:r w:rsidR="5CB35712" w:rsidRPr="329725AC">
        <w:rPr>
          <w:rFonts w:ascii="Calibri" w:eastAsia="Calibri" w:hAnsi="Calibri" w:cs="Calibri"/>
          <w:b/>
          <w:bCs/>
          <w:u w:val="single"/>
        </w:rPr>
        <w:t>-</w:t>
      </w:r>
      <w:r w:rsidR="00DA6F4D" w:rsidRPr="329725AC">
        <w:rPr>
          <w:rFonts w:ascii="Calibri" w:eastAsia="Calibri" w:hAnsi="Calibri" w:cs="Calibri"/>
          <w:b/>
          <w:bCs/>
          <w:u w:val="single"/>
        </w:rPr>
        <w:t>T</w:t>
      </w:r>
      <w:r w:rsidRPr="329725AC">
        <w:rPr>
          <w:rFonts w:ascii="Calibri" w:eastAsia="Calibri" w:hAnsi="Calibri" w:cs="Calibri"/>
          <w:b/>
          <w:bCs/>
          <w:u w:val="single"/>
        </w:rPr>
        <w:t>rack</w:t>
      </w:r>
      <w:r w:rsidR="6982792B" w:rsidRPr="329725AC">
        <w:rPr>
          <w:rFonts w:ascii="Calibri" w:eastAsia="Calibri" w:hAnsi="Calibri" w:cs="Calibri"/>
          <w:b/>
          <w:bCs/>
          <w:u w:val="single"/>
        </w:rPr>
        <w:t>—Sub-Track, Teaching</w:t>
      </w:r>
      <w:r w:rsidR="004E43C1" w:rsidRPr="329725AC">
        <w:rPr>
          <w:rFonts w:ascii="Calibri" w:eastAsia="Calibri" w:hAnsi="Calibri" w:cs="Calibri"/>
          <w:b/>
          <w:bCs/>
          <w:u w:val="single"/>
        </w:rPr>
        <w:t xml:space="preserve"> Promotion Guidelines</w:t>
      </w:r>
    </w:p>
    <w:p w14:paraId="0000006F" w14:textId="2AC8D9A1" w:rsidR="008328FF" w:rsidRDefault="0010018C">
      <w:pPr>
        <w:ind w:right="80"/>
        <w:rPr>
          <w:rFonts w:ascii="Calibri" w:eastAsia="Calibri" w:hAnsi="Calibri" w:cs="Calibri"/>
        </w:rPr>
      </w:pPr>
      <w:r w:rsidRPr="4844AB9C">
        <w:rPr>
          <w:rFonts w:ascii="Calibri" w:eastAsia="Calibri" w:hAnsi="Calibri" w:cs="Calibri"/>
        </w:rPr>
        <w:t>Career</w:t>
      </w:r>
      <w:r w:rsidR="23A73390" w:rsidRPr="4844AB9C">
        <w:rPr>
          <w:rFonts w:ascii="Calibri" w:eastAsia="Calibri" w:hAnsi="Calibri" w:cs="Calibri"/>
        </w:rPr>
        <w:t>-</w:t>
      </w:r>
      <w:r w:rsidRPr="4844AB9C">
        <w:rPr>
          <w:rFonts w:ascii="Calibri" w:eastAsia="Calibri" w:hAnsi="Calibri" w:cs="Calibri"/>
        </w:rPr>
        <w:t>track</w:t>
      </w:r>
      <w:r w:rsidR="00604501" w:rsidRPr="4844AB9C">
        <w:rPr>
          <w:rFonts w:ascii="Calibri" w:eastAsia="Calibri" w:hAnsi="Calibri" w:cs="Calibri"/>
        </w:rPr>
        <w:t xml:space="preserve">, sub-track </w:t>
      </w:r>
      <w:r w:rsidR="29DB53C3" w:rsidRPr="4844AB9C">
        <w:rPr>
          <w:rFonts w:ascii="Calibri" w:eastAsia="Calibri" w:hAnsi="Calibri" w:cs="Calibri"/>
        </w:rPr>
        <w:t>t</w:t>
      </w:r>
      <w:r w:rsidR="00604501" w:rsidRPr="4844AB9C">
        <w:rPr>
          <w:rFonts w:ascii="Calibri" w:eastAsia="Calibri" w:hAnsi="Calibri" w:cs="Calibri"/>
        </w:rPr>
        <w:t>eaching faculty are non-permanent and non-tenure track in nature whose</w:t>
      </w:r>
      <w:r w:rsidR="000863D3" w:rsidRPr="4844AB9C">
        <w:rPr>
          <w:rFonts w:ascii="Calibri" w:eastAsia="Calibri" w:hAnsi="Calibri" w:cs="Calibri"/>
        </w:rPr>
        <w:t xml:space="preserve"> </w:t>
      </w:r>
      <w:r w:rsidR="00604501" w:rsidRPr="4844AB9C">
        <w:rPr>
          <w:rFonts w:ascii="Calibri" w:eastAsia="Calibri" w:hAnsi="Calibri" w:cs="Calibri"/>
        </w:rPr>
        <w:t xml:space="preserve">primary responsibility is teaching undergraduate courses. In </w:t>
      </w:r>
      <w:r w:rsidR="32BDFE02" w:rsidRPr="4844AB9C">
        <w:rPr>
          <w:rFonts w:ascii="Calibri" w:eastAsia="Calibri" w:hAnsi="Calibri" w:cs="Calibri"/>
        </w:rPr>
        <w:t>c</w:t>
      </w:r>
      <w:r w:rsidRPr="4844AB9C">
        <w:rPr>
          <w:rFonts w:ascii="Calibri" w:eastAsia="Calibri" w:hAnsi="Calibri" w:cs="Calibri"/>
        </w:rPr>
        <w:t>areer</w:t>
      </w:r>
      <w:r w:rsidR="29DCF60B" w:rsidRPr="4844AB9C">
        <w:rPr>
          <w:rFonts w:ascii="Calibri" w:eastAsia="Calibri" w:hAnsi="Calibri" w:cs="Calibri"/>
        </w:rPr>
        <w:t>-</w:t>
      </w:r>
      <w:r w:rsidRPr="4844AB9C">
        <w:rPr>
          <w:rFonts w:ascii="Calibri" w:eastAsia="Calibri" w:hAnsi="Calibri" w:cs="Calibri"/>
        </w:rPr>
        <w:t>track</w:t>
      </w:r>
      <w:r w:rsidR="00604501" w:rsidRPr="4844AB9C">
        <w:rPr>
          <w:rFonts w:ascii="Calibri" w:eastAsia="Calibri" w:hAnsi="Calibri" w:cs="Calibri"/>
        </w:rPr>
        <w:t xml:space="preserve">, sub-track </w:t>
      </w:r>
      <w:r w:rsidR="6885A02A" w:rsidRPr="4844AB9C">
        <w:rPr>
          <w:rFonts w:ascii="Calibri" w:eastAsia="Calibri" w:hAnsi="Calibri" w:cs="Calibri"/>
        </w:rPr>
        <w:t>t</w:t>
      </w:r>
      <w:r w:rsidR="00604501" w:rsidRPr="4844AB9C">
        <w:rPr>
          <w:rFonts w:ascii="Calibri" w:eastAsia="Calibri" w:hAnsi="Calibri" w:cs="Calibri"/>
        </w:rPr>
        <w:t>eaching there are two steps for promotion, from Assistant Professor to Associate Professor and Associate Professor to Professor.</w:t>
      </w:r>
    </w:p>
    <w:p w14:paraId="00000070" w14:textId="77777777" w:rsidR="008328FF" w:rsidRDefault="008328FF">
      <w:pPr>
        <w:ind w:right="80"/>
        <w:rPr>
          <w:rFonts w:ascii="Calibri" w:eastAsia="Calibri" w:hAnsi="Calibri" w:cs="Calibri"/>
        </w:rPr>
      </w:pPr>
    </w:p>
    <w:p w14:paraId="00000071" w14:textId="593B28AB" w:rsidR="008328FF" w:rsidRDefault="00604501" w:rsidP="00DA6F4D">
      <w:pPr>
        <w:rPr>
          <w:rFonts w:ascii="Calibri" w:eastAsia="Calibri" w:hAnsi="Calibri" w:cs="Calibri"/>
          <w:u w:val="single"/>
        </w:rPr>
      </w:pPr>
      <w:r w:rsidRPr="4844AB9C">
        <w:rPr>
          <w:rFonts w:ascii="Calibri" w:eastAsia="Calibri" w:hAnsi="Calibri" w:cs="Calibri"/>
          <w:u w:val="single"/>
        </w:rPr>
        <w:t>Criteria for Evaluation</w:t>
      </w:r>
      <w:r w:rsidR="00C65BBE" w:rsidRPr="4844AB9C">
        <w:rPr>
          <w:rFonts w:ascii="Calibri" w:eastAsia="Calibri" w:hAnsi="Calibri" w:cs="Calibri"/>
          <w:u w:val="single"/>
        </w:rPr>
        <w:t xml:space="preserve"> for </w:t>
      </w:r>
      <w:r w:rsidR="00DA6F4D" w:rsidRPr="4844AB9C">
        <w:rPr>
          <w:rFonts w:ascii="Calibri" w:eastAsia="Calibri" w:hAnsi="Calibri" w:cs="Calibri"/>
          <w:u w:val="single"/>
        </w:rPr>
        <w:t>Career</w:t>
      </w:r>
      <w:r w:rsidR="45ECB5F5" w:rsidRPr="4844AB9C">
        <w:rPr>
          <w:rFonts w:ascii="Calibri" w:eastAsia="Calibri" w:hAnsi="Calibri" w:cs="Calibri"/>
          <w:u w:val="single"/>
        </w:rPr>
        <w:t>-</w:t>
      </w:r>
      <w:r w:rsidR="00DA6F4D" w:rsidRPr="4844AB9C">
        <w:rPr>
          <w:rFonts w:ascii="Calibri" w:eastAsia="Calibri" w:hAnsi="Calibri" w:cs="Calibri"/>
          <w:u w:val="single"/>
        </w:rPr>
        <w:t>Track—Sub-Track, Teaching</w:t>
      </w:r>
    </w:p>
    <w:p w14:paraId="00000072" w14:textId="1269C4D9" w:rsidR="008328FF" w:rsidRDefault="00604501" w:rsidP="4844AB9C">
      <w:pPr>
        <w:rPr>
          <w:rFonts w:ascii="Calibri" w:eastAsia="Calibri" w:hAnsi="Calibri" w:cs="Calibri"/>
        </w:rPr>
      </w:pPr>
      <w:r w:rsidRPr="4844AB9C">
        <w:rPr>
          <w:rFonts w:ascii="Calibri" w:eastAsia="Calibri" w:hAnsi="Calibri" w:cs="Calibri"/>
        </w:rPr>
        <w:t xml:space="preserve">The unit evaluates the following factors in considering candidates for promotion at the </w:t>
      </w:r>
      <w:r w:rsidR="746622FA" w:rsidRPr="4844AB9C">
        <w:rPr>
          <w:rFonts w:ascii="Calibri" w:eastAsia="Calibri" w:hAnsi="Calibri" w:cs="Calibri"/>
        </w:rPr>
        <w:t>c</w:t>
      </w:r>
      <w:r w:rsidR="0010018C" w:rsidRPr="4844AB9C">
        <w:rPr>
          <w:rFonts w:ascii="Calibri" w:eastAsia="Calibri" w:hAnsi="Calibri" w:cs="Calibri"/>
        </w:rPr>
        <w:t>areer</w:t>
      </w:r>
      <w:r w:rsidR="11CB9F6A" w:rsidRPr="4844AB9C">
        <w:rPr>
          <w:rFonts w:ascii="Calibri" w:eastAsia="Calibri" w:hAnsi="Calibri" w:cs="Calibri"/>
        </w:rPr>
        <w:t>-</w:t>
      </w:r>
      <w:r w:rsidR="0010018C" w:rsidRPr="4844AB9C">
        <w:rPr>
          <w:rFonts w:ascii="Calibri" w:eastAsia="Calibri" w:hAnsi="Calibri" w:cs="Calibri"/>
        </w:rPr>
        <w:t>track</w:t>
      </w:r>
      <w:r w:rsidRPr="4844AB9C">
        <w:rPr>
          <w:rFonts w:ascii="Calibri" w:eastAsia="Calibri" w:hAnsi="Calibri" w:cs="Calibri"/>
        </w:rPr>
        <w:t>, sub-track Teachin</w:t>
      </w:r>
      <w:r w:rsidR="00344265" w:rsidRPr="4844AB9C">
        <w:rPr>
          <w:rFonts w:ascii="Calibri" w:eastAsia="Calibri" w:hAnsi="Calibri" w:cs="Calibri"/>
        </w:rPr>
        <w:t>g</w:t>
      </w:r>
      <w:r w:rsidRPr="4844AB9C">
        <w:rPr>
          <w:rFonts w:ascii="Calibri" w:eastAsia="Calibri" w:hAnsi="Calibri" w:cs="Calibri"/>
        </w:rPr>
        <w:t>:</w:t>
      </w:r>
    </w:p>
    <w:p w14:paraId="00000073" w14:textId="77777777" w:rsidR="008328FF" w:rsidRDefault="00604501">
      <w:pPr>
        <w:numPr>
          <w:ilvl w:val="0"/>
          <w:numId w:val="6"/>
        </w:numPr>
        <w:ind w:right="80"/>
        <w:rPr>
          <w:rFonts w:ascii="Calibri" w:eastAsia="Calibri" w:hAnsi="Calibri" w:cs="Calibri"/>
        </w:rPr>
      </w:pPr>
      <w:r>
        <w:rPr>
          <w:rFonts w:ascii="Calibri" w:eastAsia="Calibri" w:hAnsi="Calibri" w:cs="Calibri"/>
        </w:rPr>
        <w:lastRenderedPageBreak/>
        <w:t xml:space="preserve">Teaching and mentoring </w:t>
      </w:r>
      <w:proofErr w:type="gramStart"/>
      <w:r>
        <w:rPr>
          <w:rFonts w:ascii="Calibri" w:eastAsia="Calibri" w:hAnsi="Calibri" w:cs="Calibri"/>
        </w:rPr>
        <w:t>students;</w:t>
      </w:r>
      <w:proofErr w:type="gramEnd"/>
    </w:p>
    <w:p w14:paraId="00000074" w14:textId="421FE6EA" w:rsidR="008328FF" w:rsidRDefault="00604501">
      <w:pPr>
        <w:numPr>
          <w:ilvl w:val="0"/>
          <w:numId w:val="6"/>
        </w:numPr>
        <w:ind w:right="80"/>
        <w:rPr>
          <w:rFonts w:ascii="Calibri" w:eastAsia="Calibri" w:hAnsi="Calibri" w:cs="Calibri"/>
        </w:rPr>
      </w:pPr>
      <w:r w:rsidRPr="4844AB9C">
        <w:rPr>
          <w:rFonts w:ascii="Calibri" w:eastAsia="Calibri" w:hAnsi="Calibri" w:cs="Calibri"/>
        </w:rPr>
        <w:t xml:space="preserve">Departmental, </w:t>
      </w:r>
      <w:r w:rsidR="2392195D" w:rsidRPr="4844AB9C">
        <w:rPr>
          <w:rFonts w:ascii="Calibri" w:eastAsia="Calibri" w:hAnsi="Calibri" w:cs="Calibri"/>
        </w:rPr>
        <w:t>c</w:t>
      </w:r>
      <w:r w:rsidRPr="4844AB9C">
        <w:rPr>
          <w:rFonts w:ascii="Calibri" w:eastAsia="Calibri" w:hAnsi="Calibri" w:cs="Calibri"/>
        </w:rPr>
        <w:t xml:space="preserve">ollege, </w:t>
      </w:r>
      <w:r w:rsidR="4E3B63D5" w:rsidRPr="4844AB9C">
        <w:rPr>
          <w:rFonts w:ascii="Calibri" w:eastAsia="Calibri" w:hAnsi="Calibri" w:cs="Calibri"/>
        </w:rPr>
        <w:t>u</w:t>
      </w:r>
      <w:r w:rsidRPr="4844AB9C">
        <w:rPr>
          <w:rFonts w:ascii="Calibri" w:eastAsia="Calibri" w:hAnsi="Calibri" w:cs="Calibri"/>
        </w:rPr>
        <w:t xml:space="preserve">niversity, professional, and community service, outreach and </w:t>
      </w:r>
      <w:proofErr w:type="gramStart"/>
      <w:r w:rsidRPr="4844AB9C">
        <w:rPr>
          <w:rFonts w:ascii="Calibri" w:eastAsia="Calibri" w:hAnsi="Calibri" w:cs="Calibri"/>
        </w:rPr>
        <w:t>engagement;</w:t>
      </w:r>
      <w:proofErr w:type="gramEnd"/>
    </w:p>
    <w:p w14:paraId="5ADC3409" w14:textId="77777777" w:rsidR="00344265" w:rsidRDefault="00344265" w:rsidP="00344265">
      <w:pPr>
        <w:ind w:left="360" w:right="80"/>
        <w:rPr>
          <w:rFonts w:ascii="Calibri" w:eastAsia="Calibri" w:hAnsi="Calibri" w:cs="Calibri"/>
        </w:rPr>
      </w:pPr>
    </w:p>
    <w:p w14:paraId="00000076" w14:textId="370898C7" w:rsidR="008328FF" w:rsidRPr="003F33E7" w:rsidRDefault="00604501" w:rsidP="4844AB9C">
      <w:pPr>
        <w:rPr>
          <w:rFonts w:ascii="Calibri" w:eastAsia="Calibri" w:hAnsi="Calibri" w:cs="Calibri"/>
          <w:i/>
          <w:iCs/>
          <w:u w:val="single"/>
        </w:rPr>
      </w:pPr>
      <w:r w:rsidRPr="4844AB9C">
        <w:rPr>
          <w:rFonts w:ascii="Calibri" w:eastAsia="Calibri" w:hAnsi="Calibri" w:cs="Calibri"/>
          <w:i/>
          <w:iCs/>
          <w:u w:val="single"/>
        </w:rPr>
        <w:t xml:space="preserve">Assistant to Associate Promotion; </w:t>
      </w:r>
      <w:r w:rsidR="0010018C" w:rsidRPr="4844AB9C">
        <w:rPr>
          <w:rFonts w:ascii="Calibri" w:eastAsia="Calibri" w:hAnsi="Calibri" w:cs="Calibri"/>
          <w:i/>
          <w:iCs/>
          <w:u w:val="single"/>
        </w:rPr>
        <w:t>Career</w:t>
      </w:r>
      <w:r w:rsidR="606C8D79" w:rsidRPr="4844AB9C">
        <w:rPr>
          <w:rFonts w:ascii="Calibri" w:eastAsia="Calibri" w:hAnsi="Calibri" w:cs="Calibri"/>
          <w:i/>
          <w:iCs/>
          <w:u w:val="single"/>
        </w:rPr>
        <w:t>-</w:t>
      </w:r>
      <w:r w:rsidR="00C70B3E" w:rsidRPr="4844AB9C">
        <w:rPr>
          <w:rFonts w:ascii="Calibri" w:eastAsia="Calibri" w:hAnsi="Calibri" w:cs="Calibri"/>
          <w:i/>
          <w:iCs/>
          <w:u w:val="single"/>
        </w:rPr>
        <w:t>T</w:t>
      </w:r>
      <w:r w:rsidR="0010018C" w:rsidRPr="4844AB9C">
        <w:rPr>
          <w:rFonts w:ascii="Calibri" w:eastAsia="Calibri" w:hAnsi="Calibri" w:cs="Calibri"/>
          <w:i/>
          <w:iCs/>
          <w:u w:val="single"/>
        </w:rPr>
        <w:t>rack</w:t>
      </w:r>
      <w:r w:rsidRPr="4844AB9C">
        <w:rPr>
          <w:rFonts w:ascii="Calibri" w:eastAsia="Calibri" w:hAnsi="Calibri" w:cs="Calibri"/>
          <w:i/>
          <w:iCs/>
          <w:u w:val="single"/>
        </w:rPr>
        <w:t xml:space="preserve">, </w:t>
      </w:r>
      <w:r w:rsidR="009E60FD" w:rsidRPr="4844AB9C">
        <w:rPr>
          <w:rFonts w:ascii="Calibri" w:eastAsia="Calibri" w:hAnsi="Calibri" w:cs="Calibri"/>
          <w:i/>
          <w:iCs/>
          <w:u w:val="single"/>
        </w:rPr>
        <w:t>S</w:t>
      </w:r>
      <w:r w:rsidRPr="4844AB9C">
        <w:rPr>
          <w:rFonts w:ascii="Calibri" w:eastAsia="Calibri" w:hAnsi="Calibri" w:cs="Calibri"/>
          <w:i/>
          <w:iCs/>
          <w:u w:val="single"/>
        </w:rPr>
        <w:t>ub-</w:t>
      </w:r>
      <w:r w:rsidR="00E57BED" w:rsidRPr="4844AB9C">
        <w:rPr>
          <w:rFonts w:ascii="Calibri" w:eastAsia="Calibri" w:hAnsi="Calibri" w:cs="Calibri"/>
          <w:i/>
          <w:iCs/>
          <w:u w:val="single"/>
        </w:rPr>
        <w:t>T</w:t>
      </w:r>
      <w:r w:rsidRPr="4844AB9C">
        <w:rPr>
          <w:rFonts w:ascii="Calibri" w:eastAsia="Calibri" w:hAnsi="Calibri" w:cs="Calibri"/>
          <w:i/>
          <w:iCs/>
          <w:u w:val="single"/>
        </w:rPr>
        <w:t>rack Teaching</w:t>
      </w:r>
    </w:p>
    <w:p w14:paraId="00000077" w14:textId="4DB2E507" w:rsidR="008328FF" w:rsidRDefault="00604501">
      <w:pPr>
        <w:rPr>
          <w:rFonts w:ascii="Calibri" w:eastAsia="Calibri" w:hAnsi="Calibri" w:cs="Calibri"/>
        </w:rPr>
      </w:pPr>
      <w:r w:rsidRPr="4844AB9C">
        <w:rPr>
          <w:rFonts w:ascii="Calibri" w:eastAsia="Calibri" w:hAnsi="Calibri" w:cs="Calibri"/>
        </w:rPr>
        <w:t xml:space="preserve">The primary responsibility of a </w:t>
      </w:r>
      <w:r w:rsidR="2D0621B4" w:rsidRPr="4844AB9C">
        <w:rPr>
          <w:rFonts w:ascii="Calibri" w:eastAsia="Calibri" w:hAnsi="Calibri" w:cs="Calibri"/>
        </w:rPr>
        <w:t>c</w:t>
      </w:r>
      <w:r w:rsidR="0010018C" w:rsidRPr="4844AB9C">
        <w:rPr>
          <w:rFonts w:ascii="Calibri" w:eastAsia="Calibri" w:hAnsi="Calibri" w:cs="Calibri"/>
        </w:rPr>
        <w:t>areer</w:t>
      </w:r>
      <w:r w:rsidR="7D3C8E31" w:rsidRPr="4844AB9C">
        <w:rPr>
          <w:rFonts w:ascii="Calibri" w:eastAsia="Calibri" w:hAnsi="Calibri" w:cs="Calibri"/>
        </w:rPr>
        <w:t>-</w:t>
      </w:r>
      <w:r w:rsidR="0010018C" w:rsidRPr="4844AB9C">
        <w:rPr>
          <w:rFonts w:ascii="Calibri" w:eastAsia="Calibri" w:hAnsi="Calibri" w:cs="Calibri"/>
        </w:rPr>
        <w:t>track</w:t>
      </w:r>
      <w:r w:rsidRPr="4844AB9C">
        <w:rPr>
          <w:rFonts w:ascii="Calibri" w:eastAsia="Calibri" w:hAnsi="Calibri" w:cs="Calibri"/>
        </w:rPr>
        <w:t xml:space="preserve">, sub-track </w:t>
      </w:r>
      <w:r w:rsidR="0048AE03" w:rsidRPr="4844AB9C">
        <w:rPr>
          <w:rFonts w:ascii="Calibri" w:eastAsia="Calibri" w:hAnsi="Calibri" w:cs="Calibri"/>
        </w:rPr>
        <w:t>t</w:t>
      </w:r>
      <w:r w:rsidRPr="4844AB9C">
        <w:rPr>
          <w:rFonts w:ascii="Calibri" w:eastAsia="Calibri" w:hAnsi="Calibri" w:cs="Calibri"/>
        </w:rPr>
        <w:t xml:space="preserve">eaching faculty is teaching. As such, the leading criterion of promotion evaluation is excellent performance in teaching. Teaching in the unit entails staying </w:t>
      </w:r>
      <w:proofErr w:type="gramStart"/>
      <w:r w:rsidRPr="4844AB9C">
        <w:rPr>
          <w:rFonts w:ascii="Calibri" w:eastAsia="Calibri" w:hAnsi="Calibri" w:cs="Calibri"/>
        </w:rPr>
        <w:t>up-to-date</w:t>
      </w:r>
      <w:proofErr w:type="gramEnd"/>
      <w:r w:rsidRPr="4844AB9C">
        <w:rPr>
          <w:rFonts w:ascii="Calibri" w:eastAsia="Calibri" w:hAnsi="Calibri" w:cs="Calibri"/>
        </w:rPr>
        <w:t xml:space="preserve"> with technological and pedagogical changes and ongoing professional development. The unit values creative, adaptive, and explicitly anti-racist and anti-sexist pedagogies. Furthermore, the department is committed to pedagogy that is accessible and inclusive.  As such, excellence in teaching will often include many variables. Signs of excellent performance may include (but are not limited to): positive peer and/or student evaluations; internal and external teaching awards; publication in journals about teaching; invitations to present at professional meetings about teaching, creative practice, research and scholarship that inform teaching practice; participation in University, College, or professional teaching workshops/clinics or symposia that emphasize diverse teaching methods; documented teaching innovations in the classroom or lab; the creation of new courses or modules for the unit; shared courses or interdisciplinary courses; creativity and risk-taking in pedagogy; developing high impact courses; developing open educational or shared resources for courses; participation in co-taught or interdisciplinary courses; and engagement with unit and college wide course and curricular assessment. Internal WSU awards and recognition of distinction </w:t>
      </w:r>
      <w:r w:rsidR="000A65C2" w:rsidRPr="4844AB9C">
        <w:rPr>
          <w:rFonts w:ascii="Calibri" w:eastAsia="Calibri" w:hAnsi="Calibri" w:cs="Calibri"/>
        </w:rPr>
        <w:t>may also be included as signs of excellent performance</w:t>
      </w:r>
      <w:r w:rsidR="00B4492A">
        <w:rPr>
          <w:rFonts w:ascii="Calibri" w:eastAsia="Calibri" w:hAnsi="Calibri" w:cs="Calibri"/>
        </w:rPr>
        <w:t>.</w:t>
      </w:r>
    </w:p>
    <w:p w14:paraId="00000078" w14:textId="77777777" w:rsidR="008328FF" w:rsidRDefault="00604501">
      <w:pPr>
        <w:rPr>
          <w:rFonts w:ascii="Calibri" w:eastAsia="Calibri" w:hAnsi="Calibri" w:cs="Calibri"/>
        </w:rPr>
      </w:pPr>
      <w:r>
        <w:rPr>
          <w:rFonts w:ascii="Calibri" w:eastAsia="Calibri" w:hAnsi="Calibri" w:cs="Calibri"/>
        </w:rPr>
        <w:t xml:space="preserve"> </w:t>
      </w:r>
    </w:p>
    <w:p w14:paraId="00000079" w14:textId="1FE9412F" w:rsidR="008328FF" w:rsidRDefault="00604501">
      <w:pPr>
        <w:rPr>
          <w:rFonts w:ascii="Calibri" w:eastAsia="Calibri" w:hAnsi="Calibri" w:cs="Calibri"/>
        </w:rPr>
      </w:pPr>
      <w:r w:rsidRPr="4844AB9C">
        <w:rPr>
          <w:rFonts w:ascii="Calibri" w:eastAsia="Calibri" w:hAnsi="Calibri" w:cs="Calibri"/>
        </w:rPr>
        <w:t xml:space="preserve">The unit expects all faculty to promote an excellent educational experience for students, and a safe and inclusive space for faculty, staff, and students. A limited amount of service is expected of </w:t>
      </w:r>
      <w:r w:rsidR="15E69792" w:rsidRPr="4844AB9C">
        <w:rPr>
          <w:rFonts w:ascii="Calibri" w:eastAsia="Calibri" w:hAnsi="Calibri" w:cs="Calibri"/>
        </w:rPr>
        <w:t>c</w:t>
      </w:r>
      <w:r w:rsidRPr="4844AB9C">
        <w:rPr>
          <w:rFonts w:ascii="Calibri" w:eastAsia="Calibri" w:hAnsi="Calibri" w:cs="Calibri"/>
        </w:rPr>
        <w:t>areer</w:t>
      </w:r>
      <w:r w:rsidR="19CE063F" w:rsidRPr="4844AB9C">
        <w:rPr>
          <w:rFonts w:ascii="Calibri" w:eastAsia="Calibri" w:hAnsi="Calibri" w:cs="Calibri"/>
        </w:rPr>
        <w:t>-t</w:t>
      </w:r>
      <w:r w:rsidRPr="4844AB9C">
        <w:rPr>
          <w:rFonts w:ascii="Calibri" w:eastAsia="Calibri" w:hAnsi="Calibri" w:cs="Calibri"/>
        </w:rPr>
        <w:t xml:space="preserve">rack, sub-track </w:t>
      </w:r>
      <w:r w:rsidR="6B366E91" w:rsidRPr="4844AB9C">
        <w:rPr>
          <w:rFonts w:ascii="Calibri" w:eastAsia="Calibri" w:hAnsi="Calibri" w:cs="Calibri"/>
        </w:rPr>
        <w:t>t</w:t>
      </w:r>
      <w:r w:rsidRPr="4844AB9C">
        <w:rPr>
          <w:rFonts w:ascii="Calibri" w:eastAsia="Calibri" w:hAnsi="Calibri" w:cs="Calibri"/>
        </w:rPr>
        <w:t xml:space="preserve">eaching faculty members. Contractual agreements will determine the service apportionment. Signs of effective service include (but are not limited to): active and engaged membership on </w:t>
      </w:r>
      <w:r w:rsidR="2DB83C13" w:rsidRPr="4844AB9C">
        <w:rPr>
          <w:rFonts w:ascii="Calibri" w:eastAsia="Calibri" w:hAnsi="Calibri" w:cs="Calibri"/>
        </w:rPr>
        <w:t>d</w:t>
      </w:r>
      <w:r w:rsidRPr="4844AB9C">
        <w:rPr>
          <w:rFonts w:ascii="Calibri" w:eastAsia="Calibri" w:hAnsi="Calibri" w:cs="Calibri"/>
        </w:rPr>
        <w:t xml:space="preserve">epartment or </w:t>
      </w:r>
      <w:r w:rsidR="724101D7" w:rsidRPr="4844AB9C">
        <w:rPr>
          <w:rFonts w:ascii="Calibri" w:eastAsia="Calibri" w:hAnsi="Calibri" w:cs="Calibri"/>
        </w:rPr>
        <w:t>c</w:t>
      </w:r>
      <w:r w:rsidRPr="4844AB9C">
        <w:rPr>
          <w:rFonts w:ascii="Calibri" w:eastAsia="Calibri" w:hAnsi="Calibri" w:cs="Calibri"/>
        </w:rPr>
        <w:t xml:space="preserve">ollege committees, mentoring of students, coordination of unit events, symposia, colloquia, and the like, outreach within the </w:t>
      </w:r>
      <w:r w:rsidR="0F1B028D" w:rsidRPr="4844AB9C">
        <w:rPr>
          <w:rFonts w:ascii="Calibri" w:eastAsia="Calibri" w:hAnsi="Calibri" w:cs="Calibri"/>
        </w:rPr>
        <w:t xml:space="preserve">multiple </w:t>
      </w:r>
      <w:r w:rsidRPr="4844AB9C">
        <w:rPr>
          <w:rFonts w:ascii="Calibri" w:eastAsia="Calibri" w:hAnsi="Calibri" w:cs="Calibri"/>
        </w:rPr>
        <w:t>community/</w:t>
      </w:r>
      <w:proofErr w:type="spellStart"/>
      <w:r w:rsidRPr="4844AB9C">
        <w:rPr>
          <w:rFonts w:ascii="Calibri" w:eastAsia="Calibri" w:hAnsi="Calibri" w:cs="Calibri"/>
        </w:rPr>
        <w:t>ies</w:t>
      </w:r>
      <w:proofErr w:type="spellEnd"/>
      <w:r w:rsidRPr="4844AB9C">
        <w:rPr>
          <w:rFonts w:ascii="Calibri" w:eastAsia="Calibri" w:hAnsi="Calibri" w:cs="Calibri"/>
        </w:rPr>
        <w:t xml:space="preserve"> WSU serves, and the promotion of inclusive and diverse projects.</w:t>
      </w:r>
    </w:p>
    <w:p w14:paraId="0000007A" w14:textId="77777777" w:rsidR="008328FF" w:rsidRDefault="00604501">
      <w:pPr>
        <w:spacing w:after="160"/>
        <w:rPr>
          <w:rFonts w:ascii="Calibri" w:eastAsia="Calibri" w:hAnsi="Calibri" w:cs="Calibri"/>
        </w:rPr>
      </w:pPr>
      <w:r>
        <w:rPr>
          <w:rFonts w:ascii="Calibri" w:eastAsia="Calibri" w:hAnsi="Calibri" w:cs="Calibri"/>
        </w:rPr>
        <w:t xml:space="preserve"> </w:t>
      </w:r>
    </w:p>
    <w:p w14:paraId="0000007B" w14:textId="7402D616" w:rsidR="008328FF" w:rsidRPr="003F33E7" w:rsidRDefault="00604501" w:rsidP="4844AB9C">
      <w:pPr>
        <w:rPr>
          <w:rFonts w:ascii="Calibri" w:eastAsia="Calibri" w:hAnsi="Calibri" w:cs="Calibri"/>
          <w:i/>
          <w:iCs/>
          <w:u w:val="single"/>
        </w:rPr>
      </w:pPr>
      <w:r w:rsidRPr="4844AB9C">
        <w:rPr>
          <w:rFonts w:ascii="Calibri" w:eastAsia="Calibri" w:hAnsi="Calibri" w:cs="Calibri"/>
          <w:i/>
          <w:iCs/>
          <w:u w:val="single"/>
        </w:rPr>
        <w:t>Associate Professor to Professor Promotion; Career</w:t>
      </w:r>
      <w:r w:rsidR="4A647853" w:rsidRPr="4844AB9C">
        <w:rPr>
          <w:rFonts w:ascii="Calibri" w:eastAsia="Calibri" w:hAnsi="Calibri" w:cs="Calibri"/>
          <w:i/>
          <w:iCs/>
          <w:u w:val="single"/>
        </w:rPr>
        <w:t>-</w:t>
      </w:r>
      <w:r w:rsidRPr="4844AB9C">
        <w:rPr>
          <w:rFonts w:ascii="Calibri" w:eastAsia="Calibri" w:hAnsi="Calibri" w:cs="Calibri"/>
          <w:i/>
          <w:iCs/>
          <w:u w:val="single"/>
        </w:rPr>
        <w:t xml:space="preserve">Track, </w:t>
      </w:r>
      <w:r w:rsidR="009E60FD" w:rsidRPr="4844AB9C">
        <w:rPr>
          <w:rFonts w:ascii="Calibri" w:eastAsia="Calibri" w:hAnsi="Calibri" w:cs="Calibri"/>
          <w:i/>
          <w:iCs/>
          <w:u w:val="single"/>
        </w:rPr>
        <w:t>S</w:t>
      </w:r>
      <w:r w:rsidRPr="4844AB9C">
        <w:rPr>
          <w:rFonts w:ascii="Calibri" w:eastAsia="Calibri" w:hAnsi="Calibri" w:cs="Calibri"/>
          <w:i/>
          <w:iCs/>
          <w:u w:val="single"/>
        </w:rPr>
        <w:t>ub-</w:t>
      </w:r>
      <w:r w:rsidR="00E57BED" w:rsidRPr="4844AB9C">
        <w:rPr>
          <w:rFonts w:ascii="Calibri" w:eastAsia="Calibri" w:hAnsi="Calibri" w:cs="Calibri"/>
          <w:i/>
          <w:iCs/>
          <w:u w:val="single"/>
        </w:rPr>
        <w:t>T</w:t>
      </w:r>
      <w:r w:rsidRPr="4844AB9C">
        <w:rPr>
          <w:rFonts w:ascii="Calibri" w:eastAsia="Calibri" w:hAnsi="Calibri" w:cs="Calibri"/>
          <w:i/>
          <w:iCs/>
          <w:u w:val="single"/>
        </w:rPr>
        <w:t>rack Teaching</w:t>
      </w:r>
    </w:p>
    <w:p w14:paraId="0000007C" w14:textId="5D34F482" w:rsidR="008328FF" w:rsidRDefault="00604501">
      <w:pPr>
        <w:rPr>
          <w:rFonts w:ascii="Calibri" w:eastAsia="Calibri" w:hAnsi="Calibri" w:cs="Calibri"/>
        </w:rPr>
      </w:pPr>
      <w:r w:rsidRPr="4844AB9C">
        <w:rPr>
          <w:rFonts w:ascii="Calibri" w:eastAsia="Calibri" w:hAnsi="Calibri" w:cs="Calibri"/>
        </w:rPr>
        <w:t xml:space="preserve">The primary responsibility of a </w:t>
      </w:r>
      <w:r w:rsidR="7A8BF993" w:rsidRPr="4844AB9C">
        <w:rPr>
          <w:rFonts w:ascii="Calibri" w:eastAsia="Calibri" w:hAnsi="Calibri" w:cs="Calibri"/>
        </w:rPr>
        <w:t>c</w:t>
      </w:r>
      <w:r w:rsidR="0010018C" w:rsidRPr="4844AB9C">
        <w:rPr>
          <w:rFonts w:ascii="Calibri" w:eastAsia="Calibri" w:hAnsi="Calibri" w:cs="Calibri"/>
        </w:rPr>
        <w:t>areer</w:t>
      </w:r>
      <w:r w:rsidR="3A07BFC5" w:rsidRPr="4844AB9C">
        <w:rPr>
          <w:rFonts w:ascii="Calibri" w:eastAsia="Calibri" w:hAnsi="Calibri" w:cs="Calibri"/>
        </w:rPr>
        <w:t>-</w:t>
      </w:r>
      <w:r w:rsidR="0010018C" w:rsidRPr="4844AB9C">
        <w:rPr>
          <w:rFonts w:ascii="Calibri" w:eastAsia="Calibri" w:hAnsi="Calibri" w:cs="Calibri"/>
        </w:rPr>
        <w:t>track</w:t>
      </w:r>
      <w:r w:rsidRPr="4844AB9C">
        <w:rPr>
          <w:rFonts w:ascii="Calibri" w:eastAsia="Calibri" w:hAnsi="Calibri" w:cs="Calibri"/>
        </w:rPr>
        <w:t xml:space="preserve">, sub track </w:t>
      </w:r>
      <w:r w:rsidR="09A61051" w:rsidRPr="4844AB9C">
        <w:rPr>
          <w:rFonts w:ascii="Calibri" w:eastAsia="Calibri" w:hAnsi="Calibri" w:cs="Calibri"/>
        </w:rPr>
        <w:t>t</w:t>
      </w:r>
      <w:r w:rsidRPr="4844AB9C">
        <w:rPr>
          <w:rFonts w:ascii="Calibri" w:eastAsia="Calibri" w:hAnsi="Calibri" w:cs="Calibri"/>
        </w:rPr>
        <w:t>eaching appointment is teaching. Thus, th</w:t>
      </w:r>
      <w:r w:rsidR="00366445" w:rsidRPr="4844AB9C">
        <w:rPr>
          <w:rFonts w:ascii="Calibri" w:eastAsia="Calibri" w:hAnsi="Calibri" w:cs="Calibri"/>
        </w:rPr>
        <w:t>e</w:t>
      </w:r>
      <w:r w:rsidRPr="4844AB9C">
        <w:rPr>
          <w:rFonts w:ascii="Calibri" w:eastAsia="Calibri" w:hAnsi="Calibri" w:cs="Calibri"/>
        </w:rPr>
        <w:t xml:space="preserve"> leading criterion of promotion to Teaching Professor is demonstrated </w:t>
      </w:r>
      <w:r w:rsidRPr="4844AB9C">
        <w:rPr>
          <w:rFonts w:ascii="Calibri" w:eastAsia="Calibri" w:hAnsi="Calibri" w:cs="Calibri"/>
          <w:i/>
          <w:iCs/>
        </w:rPr>
        <w:t>sustained</w:t>
      </w:r>
      <w:r w:rsidRPr="4844AB9C">
        <w:rPr>
          <w:rFonts w:ascii="Calibri" w:eastAsia="Calibri" w:hAnsi="Calibri" w:cs="Calibri"/>
        </w:rPr>
        <w:t xml:space="preserve"> excellence in teaching. Sustained excellence in teaching can be demonstrated through long-term effectiveness in the classroom, as well as elements of pedagogical growth and active leadership beyond that which would characterize an initial promotion. In particular, candidates should demonstrate qualities of exploration, innovation, risk-taking, development of diverse teaching methods and classroom or curricular versatility that include course and assignment design, adaptability to new teaching scenarios, and efforts toward student success through mentoring and programmatic initiatives that reach groups of students beyond one’s own classroom. The unit particularly values efforts and initiatives toward supporting the growth of colleagues and students (both within and outside the unit) as teachers, and work to enhance a unit’s </w:t>
      </w:r>
      <w:r w:rsidRPr="4844AB9C">
        <w:rPr>
          <w:rFonts w:ascii="Calibri" w:eastAsia="Calibri" w:hAnsi="Calibri" w:cs="Calibri"/>
        </w:rPr>
        <w:lastRenderedPageBreak/>
        <w:t xml:space="preserve">curricula, assessment, and programmatic pedagogical efforts. Candidates seeking promotion to Teaching Professor are expected to take on active leadership roles in such activities within and/or outside their home unit in the </w:t>
      </w:r>
      <w:r w:rsidR="4CBD376D" w:rsidRPr="4844AB9C">
        <w:rPr>
          <w:rFonts w:ascii="Calibri" w:eastAsia="Calibri" w:hAnsi="Calibri" w:cs="Calibri"/>
        </w:rPr>
        <w:t>c</w:t>
      </w:r>
      <w:r w:rsidRPr="4844AB9C">
        <w:rPr>
          <w:rFonts w:ascii="Calibri" w:eastAsia="Calibri" w:hAnsi="Calibri" w:cs="Calibri"/>
        </w:rPr>
        <w:t xml:space="preserve">ollege, </w:t>
      </w:r>
      <w:r w:rsidR="52396C08" w:rsidRPr="4844AB9C">
        <w:rPr>
          <w:rFonts w:ascii="Calibri" w:eastAsia="Calibri" w:hAnsi="Calibri" w:cs="Calibri"/>
        </w:rPr>
        <w:t>c</w:t>
      </w:r>
      <w:r w:rsidRPr="4844AB9C">
        <w:rPr>
          <w:rFonts w:ascii="Calibri" w:eastAsia="Calibri" w:hAnsi="Calibri" w:cs="Calibri"/>
        </w:rPr>
        <w:t xml:space="preserve">ampus, </w:t>
      </w:r>
      <w:r w:rsidR="750B46C6" w:rsidRPr="4844AB9C">
        <w:rPr>
          <w:rFonts w:ascii="Calibri" w:eastAsia="Calibri" w:hAnsi="Calibri" w:cs="Calibri"/>
        </w:rPr>
        <w:t>u</w:t>
      </w:r>
      <w:r w:rsidRPr="4844AB9C">
        <w:rPr>
          <w:rFonts w:ascii="Calibri" w:eastAsia="Calibri" w:hAnsi="Calibri" w:cs="Calibri"/>
        </w:rPr>
        <w:t>niversity, and nationally</w:t>
      </w:r>
      <w:r w:rsidR="009E60FD" w:rsidRPr="4844AB9C">
        <w:rPr>
          <w:rFonts w:ascii="Calibri" w:eastAsia="Calibri" w:hAnsi="Calibri" w:cs="Calibri"/>
        </w:rPr>
        <w:t xml:space="preserve">. </w:t>
      </w:r>
      <w:r w:rsidRPr="4844AB9C">
        <w:rPr>
          <w:rFonts w:ascii="Calibri" w:eastAsia="Calibri" w:hAnsi="Calibri" w:cs="Calibri"/>
        </w:rPr>
        <w:t xml:space="preserve">Such qualities reflect a concern with the larger dimensions of teaching appropriate to the highest teaching-centered rank within the </w:t>
      </w:r>
      <w:r w:rsidR="55065113" w:rsidRPr="4844AB9C">
        <w:rPr>
          <w:rFonts w:ascii="Calibri" w:eastAsia="Calibri" w:hAnsi="Calibri" w:cs="Calibri"/>
        </w:rPr>
        <w:t>c</w:t>
      </w:r>
      <w:r w:rsidRPr="4844AB9C">
        <w:rPr>
          <w:rFonts w:ascii="Calibri" w:eastAsia="Calibri" w:hAnsi="Calibri" w:cs="Calibri"/>
        </w:rPr>
        <w:t>ollege.</w:t>
      </w:r>
    </w:p>
    <w:p w14:paraId="0000007D" w14:textId="77777777" w:rsidR="008328FF" w:rsidRDefault="00604501">
      <w:pPr>
        <w:rPr>
          <w:rFonts w:ascii="Calibri" w:eastAsia="Calibri" w:hAnsi="Calibri" w:cs="Calibri"/>
        </w:rPr>
      </w:pPr>
      <w:r>
        <w:rPr>
          <w:rFonts w:ascii="Calibri" w:eastAsia="Calibri" w:hAnsi="Calibri" w:cs="Calibri"/>
        </w:rPr>
        <w:t xml:space="preserve"> </w:t>
      </w:r>
    </w:p>
    <w:p w14:paraId="0000007E" w14:textId="23D2F080" w:rsidR="008328FF" w:rsidRDefault="00604501">
      <w:pPr>
        <w:rPr>
          <w:rFonts w:ascii="Calibri" w:eastAsia="Calibri" w:hAnsi="Calibri" w:cs="Calibri"/>
        </w:rPr>
      </w:pPr>
      <w:r w:rsidRPr="4844AB9C">
        <w:rPr>
          <w:rFonts w:ascii="Calibri" w:eastAsia="Calibri" w:hAnsi="Calibri" w:cs="Calibri"/>
        </w:rPr>
        <w:t>The unit expects all faculty to promote an exceptional educational experience for students, and a safe and inclusive space for faculty, staff, and students</w:t>
      </w:r>
      <w:r w:rsidR="00366445" w:rsidRPr="4844AB9C">
        <w:rPr>
          <w:rFonts w:ascii="Calibri" w:eastAsia="Calibri" w:hAnsi="Calibri" w:cs="Calibri"/>
        </w:rPr>
        <w:t xml:space="preserve">. </w:t>
      </w:r>
      <w:r w:rsidRPr="4844AB9C">
        <w:rPr>
          <w:rFonts w:ascii="Calibri" w:eastAsia="Calibri" w:hAnsi="Calibri" w:cs="Calibri"/>
        </w:rPr>
        <w:t xml:space="preserve">Contractual agreements will determine service apportionment. The service component and the ability to interact effectively with colleagues, students, and staff will be considered for promotion to the rank of Professor based on a </w:t>
      </w:r>
      <w:r w:rsidRPr="4844AB9C">
        <w:rPr>
          <w:rFonts w:ascii="Calibri" w:eastAsia="Calibri" w:hAnsi="Calibri" w:cs="Calibri"/>
          <w:i/>
          <w:iCs/>
        </w:rPr>
        <w:t>sustained record of service</w:t>
      </w:r>
      <w:r w:rsidRPr="4844AB9C">
        <w:rPr>
          <w:rFonts w:ascii="Calibri" w:eastAsia="Calibri" w:hAnsi="Calibri" w:cs="Calibri"/>
        </w:rPr>
        <w:t xml:space="preserve">. Signs of </w:t>
      </w:r>
      <w:r w:rsidRPr="4844AB9C">
        <w:rPr>
          <w:rFonts w:ascii="Calibri" w:eastAsia="Calibri" w:hAnsi="Calibri" w:cs="Calibri"/>
          <w:i/>
          <w:iCs/>
        </w:rPr>
        <w:t>effective and sustained</w:t>
      </w:r>
      <w:r w:rsidRPr="4844AB9C">
        <w:rPr>
          <w:rFonts w:ascii="Calibri" w:eastAsia="Calibri" w:hAnsi="Calibri" w:cs="Calibri"/>
        </w:rPr>
        <w:t xml:space="preserve"> service include (but are not limited to): active and engaged membership on </w:t>
      </w:r>
      <w:r w:rsidR="7146F9B0" w:rsidRPr="4844AB9C">
        <w:rPr>
          <w:rFonts w:ascii="Calibri" w:eastAsia="Calibri" w:hAnsi="Calibri" w:cs="Calibri"/>
        </w:rPr>
        <w:t>d</w:t>
      </w:r>
      <w:r w:rsidRPr="4844AB9C">
        <w:rPr>
          <w:rFonts w:ascii="Calibri" w:eastAsia="Calibri" w:hAnsi="Calibri" w:cs="Calibri"/>
        </w:rPr>
        <w:t xml:space="preserve">epartment, </w:t>
      </w:r>
      <w:r w:rsidR="01C3C73B" w:rsidRPr="4844AB9C">
        <w:rPr>
          <w:rFonts w:ascii="Calibri" w:eastAsia="Calibri" w:hAnsi="Calibri" w:cs="Calibri"/>
        </w:rPr>
        <w:t>c</w:t>
      </w:r>
      <w:r w:rsidRPr="4844AB9C">
        <w:rPr>
          <w:rFonts w:ascii="Calibri" w:eastAsia="Calibri" w:hAnsi="Calibri" w:cs="Calibri"/>
        </w:rPr>
        <w:t xml:space="preserve">ollege, </w:t>
      </w:r>
      <w:r w:rsidR="59541245" w:rsidRPr="4844AB9C">
        <w:rPr>
          <w:rFonts w:ascii="Calibri" w:eastAsia="Calibri" w:hAnsi="Calibri" w:cs="Calibri"/>
        </w:rPr>
        <w:t>c</w:t>
      </w:r>
      <w:r w:rsidRPr="4844AB9C">
        <w:rPr>
          <w:rFonts w:ascii="Calibri" w:eastAsia="Calibri" w:hAnsi="Calibri" w:cs="Calibri"/>
        </w:rPr>
        <w:t xml:space="preserve">ampus, or </w:t>
      </w:r>
      <w:r w:rsidR="2FF7D145" w:rsidRPr="4844AB9C">
        <w:rPr>
          <w:rFonts w:ascii="Calibri" w:eastAsia="Calibri" w:hAnsi="Calibri" w:cs="Calibri"/>
        </w:rPr>
        <w:t>u</w:t>
      </w:r>
      <w:r w:rsidRPr="4844AB9C">
        <w:rPr>
          <w:rFonts w:ascii="Calibri" w:eastAsia="Calibri" w:hAnsi="Calibri" w:cs="Calibri"/>
        </w:rPr>
        <w:t>niversity committees; continuous mentoring of students; on-going coordination of unit events, symposia, colloquia, professional internship opportunities and the like; continuous outreach within the community/</w:t>
      </w:r>
      <w:proofErr w:type="spellStart"/>
      <w:r w:rsidRPr="4844AB9C">
        <w:rPr>
          <w:rFonts w:ascii="Calibri" w:eastAsia="Calibri" w:hAnsi="Calibri" w:cs="Calibri"/>
        </w:rPr>
        <w:t>ies</w:t>
      </w:r>
      <w:proofErr w:type="spellEnd"/>
      <w:r w:rsidRPr="4844AB9C">
        <w:rPr>
          <w:rFonts w:ascii="Calibri" w:eastAsia="Calibri" w:hAnsi="Calibri" w:cs="Calibri"/>
        </w:rPr>
        <w:t xml:space="preserve"> WSU serves; and the promotion of inclusive and diverse unit initiatives.</w:t>
      </w:r>
    </w:p>
    <w:p w14:paraId="78F94505" w14:textId="058218EF" w:rsidR="00AF41C1" w:rsidRDefault="00604501" w:rsidP="00AF41C1">
      <w:pPr>
        <w:rPr>
          <w:rFonts w:ascii="Calibri" w:eastAsia="Calibri" w:hAnsi="Calibri" w:cs="Calibri"/>
          <w:u w:val="single"/>
        </w:rPr>
      </w:pPr>
      <w:r w:rsidRPr="01E54719">
        <w:rPr>
          <w:rFonts w:ascii="Calibri" w:eastAsia="Calibri" w:hAnsi="Calibri" w:cs="Calibri"/>
        </w:rPr>
        <w:t xml:space="preserve"> </w:t>
      </w:r>
    </w:p>
    <w:p w14:paraId="00000080" w14:textId="0751A4E5" w:rsidR="008328FF" w:rsidRPr="003F33E7" w:rsidRDefault="0010018C" w:rsidP="00AF41C1">
      <w:pPr>
        <w:rPr>
          <w:rFonts w:ascii="Calibri" w:eastAsia="Calibri" w:hAnsi="Calibri" w:cs="Calibri"/>
          <w:b/>
          <w:bCs/>
          <w:u w:val="single"/>
        </w:rPr>
      </w:pPr>
      <w:r w:rsidRPr="4844AB9C">
        <w:rPr>
          <w:rFonts w:ascii="Calibri" w:eastAsia="Calibri" w:hAnsi="Calibri" w:cs="Calibri"/>
          <w:b/>
          <w:bCs/>
          <w:u w:val="single"/>
        </w:rPr>
        <w:t>Career</w:t>
      </w:r>
      <w:r w:rsidR="68FAF3F5" w:rsidRPr="4844AB9C">
        <w:rPr>
          <w:rFonts w:ascii="Calibri" w:eastAsia="Calibri" w:hAnsi="Calibri" w:cs="Calibri"/>
          <w:b/>
          <w:bCs/>
          <w:u w:val="single"/>
        </w:rPr>
        <w:t>-</w:t>
      </w:r>
      <w:r w:rsidRPr="4844AB9C">
        <w:rPr>
          <w:rFonts w:ascii="Calibri" w:eastAsia="Calibri" w:hAnsi="Calibri" w:cs="Calibri"/>
          <w:b/>
          <w:bCs/>
          <w:u w:val="single"/>
        </w:rPr>
        <w:t>track</w:t>
      </w:r>
      <w:r w:rsidR="00604501" w:rsidRPr="4844AB9C">
        <w:rPr>
          <w:rFonts w:ascii="Calibri" w:eastAsia="Calibri" w:hAnsi="Calibri" w:cs="Calibri"/>
          <w:b/>
          <w:bCs/>
          <w:u w:val="single"/>
        </w:rPr>
        <w:t>—Sub-Track Scholarly</w:t>
      </w:r>
      <w:r w:rsidR="00AF41C1" w:rsidRPr="4844AB9C">
        <w:rPr>
          <w:rFonts w:ascii="Calibri" w:eastAsia="Calibri" w:hAnsi="Calibri" w:cs="Calibri"/>
          <w:b/>
          <w:bCs/>
          <w:u w:val="single"/>
        </w:rPr>
        <w:t xml:space="preserve"> Promotion Guidelines</w:t>
      </w:r>
    </w:p>
    <w:p w14:paraId="00000081" w14:textId="29B1F96A" w:rsidR="008328FF" w:rsidRDefault="0010018C" w:rsidP="4844AB9C">
      <w:pPr>
        <w:rPr>
          <w:rFonts w:ascii="Calibri" w:eastAsia="Calibri" w:hAnsi="Calibri" w:cs="Calibri"/>
        </w:rPr>
      </w:pPr>
      <w:r w:rsidRPr="4844AB9C">
        <w:rPr>
          <w:rFonts w:ascii="Calibri" w:eastAsia="Calibri" w:hAnsi="Calibri" w:cs="Calibri"/>
        </w:rPr>
        <w:t>Career</w:t>
      </w:r>
      <w:r w:rsidR="2C918960" w:rsidRPr="4844AB9C">
        <w:rPr>
          <w:rFonts w:ascii="Calibri" w:eastAsia="Calibri" w:hAnsi="Calibri" w:cs="Calibri"/>
        </w:rPr>
        <w:t>-t</w:t>
      </w:r>
      <w:r w:rsidRPr="4844AB9C">
        <w:rPr>
          <w:rFonts w:ascii="Calibri" w:eastAsia="Calibri" w:hAnsi="Calibri" w:cs="Calibri"/>
        </w:rPr>
        <w:t>rack</w:t>
      </w:r>
      <w:r w:rsidR="00604501" w:rsidRPr="4844AB9C">
        <w:rPr>
          <w:rFonts w:ascii="Calibri" w:eastAsia="Calibri" w:hAnsi="Calibri" w:cs="Calibri"/>
        </w:rPr>
        <w:t xml:space="preserve">, sub-track </w:t>
      </w:r>
      <w:r w:rsidR="28B27A24" w:rsidRPr="4844AB9C">
        <w:rPr>
          <w:rFonts w:ascii="Calibri" w:eastAsia="Calibri" w:hAnsi="Calibri" w:cs="Calibri"/>
        </w:rPr>
        <w:t>s</w:t>
      </w:r>
      <w:r w:rsidR="00604501" w:rsidRPr="4844AB9C">
        <w:rPr>
          <w:rFonts w:ascii="Calibri" w:eastAsia="Calibri" w:hAnsi="Calibri" w:cs="Calibri"/>
        </w:rPr>
        <w:t xml:space="preserve">cholarly appointments are non-permanent and non-tenure track in nature. A </w:t>
      </w:r>
      <w:r w:rsidRPr="4844AB9C">
        <w:rPr>
          <w:rFonts w:ascii="Calibri" w:eastAsia="Calibri" w:hAnsi="Calibri" w:cs="Calibri"/>
        </w:rPr>
        <w:t>Career track</w:t>
      </w:r>
      <w:r w:rsidR="00604501" w:rsidRPr="4844AB9C">
        <w:rPr>
          <w:rFonts w:ascii="Calibri" w:eastAsia="Calibri" w:hAnsi="Calibri" w:cs="Calibri"/>
        </w:rPr>
        <w:t xml:space="preserve">, sub-track </w:t>
      </w:r>
      <w:r w:rsidR="3AA50DA4" w:rsidRPr="4844AB9C">
        <w:rPr>
          <w:rFonts w:ascii="Calibri" w:eastAsia="Calibri" w:hAnsi="Calibri" w:cs="Calibri"/>
        </w:rPr>
        <w:t>s</w:t>
      </w:r>
      <w:r w:rsidR="00604501" w:rsidRPr="4844AB9C">
        <w:rPr>
          <w:rFonts w:ascii="Calibri" w:eastAsia="Calibri" w:hAnsi="Calibri" w:cs="Calibri"/>
        </w:rPr>
        <w:t xml:space="preserve">cholarly faculty member’s primary responsibility is teaching courses and a secondary allocation dedicated to one or more of the following areas of emphasis: student advising, research or scholarship, creative activity, outreach, practice, educational leadership, administration, or academic service defined in conversation with the </w:t>
      </w:r>
      <w:r w:rsidR="0C9252FD" w:rsidRPr="4844AB9C">
        <w:rPr>
          <w:rFonts w:ascii="Calibri" w:eastAsia="Calibri" w:hAnsi="Calibri" w:cs="Calibri"/>
        </w:rPr>
        <w:t>c</w:t>
      </w:r>
      <w:r w:rsidR="00604501" w:rsidRPr="4844AB9C">
        <w:rPr>
          <w:rFonts w:ascii="Calibri" w:eastAsia="Calibri" w:hAnsi="Calibri" w:cs="Calibri"/>
        </w:rPr>
        <w:t xml:space="preserve">hair and mentoring committee. Secondary areas of emphasis may shift </w:t>
      </w:r>
      <w:proofErr w:type="gramStart"/>
      <w:r w:rsidR="00604501" w:rsidRPr="4844AB9C">
        <w:rPr>
          <w:rFonts w:ascii="Calibri" w:eastAsia="Calibri" w:hAnsi="Calibri" w:cs="Calibri"/>
        </w:rPr>
        <w:t>during the course of</w:t>
      </w:r>
      <w:proofErr w:type="gramEnd"/>
      <w:r w:rsidR="00604501" w:rsidRPr="4844AB9C">
        <w:rPr>
          <w:rFonts w:ascii="Calibri" w:eastAsia="Calibri" w:hAnsi="Calibri" w:cs="Calibri"/>
        </w:rPr>
        <w:t xml:space="preserve"> one’s appointment. Shifts may be valuable for both the unit and the faculty and thus will not necessarily be considered an impediment to a candidate’s promotion. Significant or repeated changes in secondary areas, however, may result in the need for a longer period of work in that area to meet the specific criteria described below. Within the </w:t>
      </w:r>
      <w:r w:rsidR="507D662D" w:rsidRPr="4844AB9C">
        <w:rPr>
          <w:rFonts w:ascii="Calibri" w:eastAsia="Calibri" w:hAnsi="Calibri" w:cs="Calibri"/>
        </w:rPr>
        <w:t>c</w:t>
      </w:r>
      <w:r w:rsidRPr="4844AB9C">
        <w:rPr>
          <w:rFonts w:ascii="Calibri" w:eastAsia="Calibri" w:hAnsi="Calibri" w:cs="Calibri"/>
        </w:rPr>
        <w:t>areer</w:t>
      </w:r>
      <w:r w:rsidR="4510BCCC" w:rsidRPr="4844AB9C">
        <w:rPr>
          <w:rFonts w:ascii="Calibri" w:eastAsia="Calibri" w:hAnsi="Calibri" w:cs="Calibri"/>
        </w:rPr>
        <w:t>-</w:t>
      </w:r>
      <w:r w:rsidRPr="4844AB9C">
        <w:rPr>
          <w:rFonts w:ascii="Calibri" w:eastAsia="Calibri" w:hAnsi="Calibri" w:cs="Calibri"/>
        </w:rPr>
        <w:t>track</w:t>
      </w:r>
      <w:r w:rsidR="00604501" w:rsidRPr="4844AB9C">
        <w:rPr>
          <w:rFonts w:ascii="Calibri" w:eastAsia="Calibri" w:hAnsi="Calibri" w:cs="Calibri"/>
        </w:rPr>
        <w:t xml:space="preserve">, sub-track </w:t>
      </w:r>
      <w:r w:rsidR="6C744D26" w:rsidRPr="4844AB9C">
        <w:rPr>
          <w:rFonts w:ascii="Calibri" w:eastAsia="Calibri" w:hAnsi="Calibri" w:cs="Calibri"/>
        </w:rPr>
        <w:t>s</w:t>
      </w:r>
      <w:r w:rsidR="00604501" w:rsidRPr="4844AB9C">
        <w:rPr>
          <w:rFonts w:ascii="Calibri" w:eastAsia="Calibri" w:hAnsi="Calibri" w:cs="Calibri"/>
        </w:rPr>
        <w:t>cholarly there are two steps for promotion, from Assistant Professor to Associate Professor and Associate Professor to Full Professor.</w:t>
      </w:r>
    </w:p>
    <w:p w14:paraId="54A2C768" w14:textId="13E5465C" w:rsidR="6D21F860" w:rsidRDefault="00604501" w:rsidP="6D21F860">
      <w:pPr>
        <w:ind w:right="80"/>
        <w:rPr>
          <w:rFonts w:ascii="Calibri" w:eastAsia="Calibri" w:hAnsi="Calibri" w:cs="Calibri"/>
        </w:rPr>
      </w:pPr>
      <w:r w:rsidRPr="6D21F860">
        <w:rPr>
          <w:rFonts w:ascii="Calibri" w:eastAsia="Calibri" w:hAnsi="Calibri" w:cs="Calibri"/>
        </w:rPr>
        <w:t xml:space="preserve"> </w:t>
      </w:r>
    </w:p>
    <w:p w14:paraId="00000083" w14:textId="1E2B47E2" w:rsidR="008328FF" w:rsidRDefault="00604501">
      <w:pPr>
        <w:spacing w:before="20"/>
        <w:ind w:right="-20"/>
        <w:rPr>
          <w:rFonts w:ascii="Calibri" w:eastAsia="Calibri" w:hAnsi="Calibri" w:cs="Calibri"/>
          <w:u w:val="single"/>
        </w:rPr>
      </w:pPr>
      <w:r w:rsidRPr="4844AB9C">
        <w:rPr>
          <w:rFonts w:ascii="Calibri" w:eastAsia="Calibri" w:hAnsi="Calibri" w:cs="Calibri"/>
          <w:u w:val="single"/>
        </w:rPr>
        <w:t>Criteria for Promotion, Career</w:t>
      </w:r>
      <w:r w:rsidR="273649DF" w:rsidRPr="4844AB9C">
        <w:rPr>
          <w:rFonts w:ascii="Calibri" w:eastAsia="Calibri" w:hAnsi="Calibri" w:cs="Calibri"/>
          <w:u w:val="single"/>
        </w:rPr>
        <w:t>-</w:t>
      </w:r>
      <w:r w:rsidRPr="4844AB9C">
        <w:rPr>
          <w:rFonts w:ascii="Calibri" w:eastAsia="Calibri" w:hAnsi="Calibri" w:cs="Calibri"/>
          <w:u w:val="single"/>
        </w:rPr>
        <w:t xml:space="preserve">Track, </w:t>
      </w:r>
      <w:r w:rsidR="00AC4464" w:rsidRPr="4844AB9C">
        <w:rPr>
          <w:rFonts w:ascii="Calibri" w:eastAsia="Calibri" w:hAnsi="Calibri" w:cs="Calibri"/>
          <w:u w:val="single"/>
        </w:rPr>
        <w:t>S</w:t>
      </w:r>
      <w:r w:rsidRPr="4844AB9C">
        <w:rPr>
          <w:rFonts w:ascii="Calibri" w:eastAsia="Calibri" w:hAnsi="Calibri" w:cs="Calibri"/>
          <w:u w:val="single"/>
        </w:rPr>
        <w:t>ub-</w:t>
      </w:r>
      <w:r w:rsidR="00AC4464" w:rsidRPr="4844AB9C">
        <w:rPr>
          <w:rFonts w:ascii="Calibri" w:eastAsia="Calibri" w:hAnsi="Calibri" w:cs="Calibri"/>
          <w:u w:val="single"/>
        </w:rPr>
        <w:t>T</w:t>
      </w:r>
      <w:r w:rsidRPr="4844AB9C">
        <w:rPr>
          <w:rFonts w:ascii="Calibri" w:eastAsia="Calibri" w:hAnsi="Calibri" w:cs="Calibri"/>
          <w:u w:val="single"/>
        </w:rPr>
        <w:t>rack scholarly</w:t>
      </w:r>
    </w:p>
    <w:p w14:paraId="00000084" w14:textId="66CD6A6A" w:rsidR="008328FF" w:rsidRDefault="00604501">
      <w:pPr>
        <w:ind w:right="80"/>
        <w:rPr>
          <w:rFonts w:ascii="Calibri" w:eastAsia="Calibri" w:hAnsi="Calibri" w:cs="Calibri"/>
        </w:rPr>
      </w:pPr>
      <w:r w:rsidRPr="4844AB9C">
        <w:rPr>
          <w:rFonts w:ascii="Calibri" w:eastAsia="Calibri" w:hAnsi="Calibri" w:cs="Calibri"/>
        </w:rPr>
        <w:t xml:space="preserve">The unit considers the following factors in considering candidates for promotion at the </w:t>
      </w:r>
      <w:r w:rsidR="69CDDF8A" w:rsidRPr="4844AB9C">
        <w:rPr>
          <w:rFonts w:ascii="Calibri" w:eastAsia="Calibri" w:hAnsi="Calibri" w:cs="Calibri"/>
        </w:rPr>
        <w:t>c</w:t>
      </w:r>
      <w:r w:rsidRPr="4844AB9C">
        <w:rPr>
          <w:rFonts w:ascii="Calibri" w:eastAsia="Calibri" w:hAnsi="Calibri" w:cs="Calibri"/>
        </w:rPr>
        <w:t>areer</w:t>
      </w:r>
      <w:r w:rsidR="4D3F16C7" w:rsidRPr="4844AB9C">
        <w:rPr>
          <w:rFonts w:ascii="Calibri" w:eastAsia="Calibri" w:hAnsi="Calibri" w:cs="Calibri"/>
        </w:rPr>
        <w:t>-t</w:t>
      </w:r>
      <w:r w:rsidRPr="4844AB9C">
        <w:rPr>
          <w:rFonts w:ascii="Calibri" w:eastAsia="Calibri" w:hAnsi="Calibri" w:cs="Calibri"/>
        </w:rPr>
        <w:t xml:space="preserve">rack, sub-track </w:t>
      </w:r>
      <w:r w:rsidR="662F9932" w:rsidRPr="4844AB9C">
        <w:rPr>
          <w:rFonts w:ascii="Calibri" w:eastAsia="Calibri" w:hAnsi="Calibri" w:cs="Calibri"/>
        </w:rPr>
        <w:t>s</w:t>
      </w:r>
      <w:r w:rsidRPr="4844AB9C">
        <w:rPr>
          <w:rFonts w:ascii="Calibri" w:eastAsia="Calibri" w:hAnsi="Calibri" w:cs="Calibri"/>
        </w:rPr>
        <w:t>cholarly level:</w:t>
      </w:r>
    </w:p>
    <w:p w14:paraId="00000085" w14:textId="77777777" w:rsidR="008328FF" w:rsidRDefault="00604501">
      <w:pPr>
        <w:numPr>
          <w:ilvl w:val="0"/>
          <w:numId w:val="7"/>
        </w:numPr>
        <w:ind w:right="80"/>
        <w:rPr>
          <w:rFonts w:ascii="Calibri" w:eastAsia="Calibri" w:hAnsi="Calibri" w:cs="Calibri"/>
        </w:rPr>
      </w:pPr>
      <w:r>
        <w:rPr>
          <w:rFonts w:ascii="Calibri" w:eastAsia="Calibri" w:hAnsi="Calibri" w:cs="Calibri"/>
        </w:rPr>
        <w:t xml:space="preserve">Teaching and mentoring </w:t>
      </w:r>
      <w:proofErr w:type="gramStart"/>
      <w:r>
        <w:rPr>
          <w:rFonts w:ascii="Calibri" w:eastAsia="Calibri" w:hAnsi="Calibri" w:cs="Calibri"/>
        </w:rPr>
        <w:t>students;</w:t>
      </w:r>
      <w:proofErr w:type="gramEnd"/>
    </w:p>
    <w:p w14:paraId="4BA11FED" w14:textId="472FED20" w:rsidR="00604501" w:rsidRDefault="5ED7138A" w:rsidP="6537ABD3">
      <w:pPr>
        <w:numPr>
          <w:ilvl w:val="0"/>
          <w:numId w:val="7"/>
        </w:numPr>
        <w:spacing w:after="160"/>
        <w:ind w:right="80"/>
        <w:rPr>
          <w:rFonts w:ascii="Calibri" w:eastAsia="Calibri" w:hAnsi="Calibri" w:cs="Calibri"/>
        </w:rPr>
      </w:pPr>
      <w:r w:rsidRPr="4844AB9C">
        <w:rPr>
          <w:rFonts w:ascii="Calibri" w:eastAsia="Calibri" w:hAnsi="Calibri" w:cs="Calibri"/>
        </w:rPr>
        <w:t>Department</w:t>
      </w:r>
      <w:r w:rsidR="00604501" w:rsidRPr="4844AB9C">
        <w:rPr>
          <w:rFonts w:ascii="Calibri" w:eastAsia="Calibri" w:hAnsi="Calibri" w:cs="Calibri"/>
        </w:rPr>
        <w:t xml:space="preserve">, </w:t>
      </w:r>
      <w:r w:rsidR="55957FB1" w:rsidRPr="4844AB9C">
        <w:rPr>
          <w:rFonts w:ascii="Calibri" w:eastAsia="Calibri" w:hAnsi="Calibri" w:cs="Calibri"/>
        </w:rPr>
        <w:t>c</w:t>
      </w:r>
      <w:r w:rsidR="00604501" w:rsidRPr="4844AB9C">
        <w:rPr>
          <w:rFonts w:ascii="Calibri" w:eastAsia="Calibri" w:hAnsi="Calibri" w:cs="Calibri"/>
        </w:rPr>
        <w:t xml:space="preserve">ollege, </w:t>
      </w:r>
      <w:r w:rsidR="5BB83961" w:rsidRPr="4844AB9C">
        <w:rPr>
          <w:rFonts w:ascii="Calibri" w:eastAsia="Calibri" w:hAnsi="Calibri" w:cs="Calibri"/>
        </w:rPr>
        <w:t>c</w:t>
      </w:r>
      <w:r w:rsidR="00604501" w:rsidRPr="4844AB9C">
        <w:rPr>
          <w:rFonts w:ascii="Calibri" w:eastAsia="Calibri" w:hAnsi="Calibri" w:cs="Calibri"/>
        </w:rPr>
        <w:t xml:space="preserve">ampus, </w:t>
      </w:r>
      <w:r w:rsidR="22C6130A" w:rsidRPr="4844AB9C">
        <w:rPr>
          <w:rFonts w:ascii="Calibri" w:eastAsia="Calibri" w:hAnsi="Calibri" w:cs="Calibri"/>
        </w:rPr>
        <w:t>u</w:t>
      </w:r>
      <w:r w:rsidR="00604501" w:rsidRPr="4844AB9C">
        <w:rPr>
          <w:rFonts w:ascii="Calibri" w:eastAsia="Calibri" w:hAnsi="Calibri" w:cs="Calibri"/>
        </w:rPr>
        <w:t>niversity, professional, and community</w:t>
      </w:r>
      <w:r w:rsidR="3C4FD803" w:rsidRPr="4844AB9C">
        <w:rPr>
          <w:rFonts w:ascii="Calibri" w:eastAsia="Calibri" w:hAnsi="Calibri" w:cs="Calibri"/>
        </w:rPr>
        <w:t>/public</w:t>
      </w:r>
      <w:r w:rsidR="00604501" w:rsidRPr="4844AB9C">
        <w:rPr>
          <w:rFonts w:ascii="Calibri" w:eastAsia="Calibri" w:hAnsi="Calibri" w:cs="Calibri"/>
        </w:rPr>
        <w:t xml:space="preserve"> service, outreach and </w:t>
      </w:r>
      <w:proofErr w:type="gramStart"/>
      <w:r w:rsidR="00604501" w:rsidRPr="4844AB9C">
        <w:rPr>
          <w:rFonts w:ascii="Calibri" w:eastAsia="Calibri" w:hAnsi="Calibri" w:cs="Calibri"/>
        </w:rPr>
        <w:t>engagement;</w:t>
      </w:r>
      <w:proofErr w:type="gramEnd"/>
    </w:p>
    <w:p w14:paraId="37917C08" w14:textId="3D2095BB" w:rsidR="00604501" w:rsidRDefault="00604501" w:rsidP="6537ABD3">
      <w:pPr>
        <w:numPr>
          <w:ilvl w:val="0"/>
          <w:numId w:val="7"/>
        </w:numPr>
        <w:spacing w:after="160"/>
        <w:ind w:right="80"/>
        <w:rPr>
          <w:rFonts w:ascii="Calibri" w:eastAsia="Calibri" w:hAnsi="Calibri" w:cs="Calibri"/>
        </w:rPr>
      </w:pPr>
      <w:r w:rsidRPr="5F559F58">
        <w:rPr>
          <w:rFonts w:ascii="Calibri" w:eastAsia="Calibri" w:hAnsi="Calibri" w:cs="Calibri"/>
        </w:rPr>
        <w:t>Productive secondary area/s of emphasis from the following: student advising, research or scholarship, creative activity, outreach, practice, educational leadership, administration</w:t>
      </w:r>
    </w:p>
    <w:p w14:paraId="306645E9" w14:textId="31EDDC65" w:rsidR="5F559F58" w:rsidRDefault="5F559F58" w:rsidP="5F559F58">
      <w:pPr>
        <w:ind w:right="80"/>
        <w:rPr>
          <w:rFonts w:ascii="Calibri" w:eastAsia="Calibri" w:hAnsi="Calibri" w:cs="Calibri"/>
        </w:rPr>
      </w:pPr>
    </w:p>
    <w:p w14:paraId="00000089" w14:textId="20D076C7" w:rsidR="008328FF" w:rsidRPr="003F33E7" w:rsidRDefault="00604501" w:rsidP="4844AB9C">
      <w:pPr>
        <w:rPr>
          <w:rFonts w:ascii="Calibri" w:eastAsia="Calibri" w:hAnsi="Calibri" w:cs="Calibri"/>
          <w:i/>
          <w:iCs/>
          <w:u w:val="single"/>
        </w:rPr>
      </w:pPr>
      <w:r w:rsidRPr="4844AB9C">
        <w:rPr>
          <w:rFonts w:ascii="Calibri" w:eastAsia="Calibri" w:hAnsi="Calibri" w:cs="Calibri"/>
          <w:i/>
          <w:iCs/>
          <w:u w:val="single"/>
        </w:rPr>
        <w:t xml:space="preserve">Assistant to Associate Professor Promotion; </w:t>
      </w:r>
      <w:r w:rsidR="0010018C" w:rsidRPr="4844AB9C">
        <w:rPr>
          <w:rFonts w:ascii="Calibri" w:eastAsia="Calibri" w:hAnsi="Calibri" w:cs="Calibri"/>
          <w:i/>
          <w:iCs/>
          <w:u w:val="single"/>
        </w:rPr>
        <w:t>Career</w:t>
      </w:r>
      <w:r w:rsidR="51B4B8CA" w:rsidRPr="4844AB9C">
        <w:rPr>
          <w:rFonts w:ascii="Calibri" w:eastAsia="Calibri" w:hAnsi="Calibri" w:cs="Calibri"/>
          <w:i/>
          <w:iCs/>
          <w:u w:val="single"/>
        </w:rPr>
        <w:t>-</w:t>
      </w:r>
      <w:r w:rsidR="00E57BED" w:rsidRPr="4844AB9C">
        <w:rPr>
          <w:rFonts w:ascii="Calibri" w:eastAsia="Calibri" w:hAnsi="Calibri" w:cs="Calibri"/>
          <w:i/>
          <w:iCs/>
          <w:u w:val="single"/>
        </w:rPr>
        <w:t>T</w:t>
      </w:r>
      <w:r w:rsidR="0010018C" w:rsidRPr="4844AB9C">
        <w:rPr>
          <w:rFonts w:ascii="Calibri" w:eastAsia="Calibri" w:hAnsi="Calibri" w:cs="Calibri"/>
          <w:i/>
          <w:iCs/>
          <w:u w:val="single"/>
        </w:rPr>
        <w:t>rack</w:t>
      </w:r>
      <w:r w:rsidR="00AC4464" w:rsidRPr="4844AB9C">
        <w:rPr>
          <w:rFonts w:ascii="Calibri" w:eastAsia="Calibri" w:hAnsi="Calibri" w:cs="Calibri"/>
          <w:i/>
          <w:iCs/>
          <w:u w:val="single"/>
        </w:rPr>
        <w:t>, Sub-Track</w:t>
      </w:r>
      <w:r w:rsidR="00D61C8D" w:rsidRPr="4844AB9C">
        <w:rPr>
          <w:rFonts w:ascii="Calibri" w:eastAsia="Calibri" w:hAnsi="Calibri" w:cs="Calibri"/>
          <w:i/>
          <w:iCs/>
          <w:u w:val="single"/>
        </w:rPr>
        <w:t xml:space="preserve"> </w:t>
      </w:r>
      <w:r w:rsidRPr="4844AB9C">
        <w:rPr>
          <w:rFonts w:ascii="Calibri" w:eastAsia="Calibri" w:hAnsi="Calibri" w:cs="Calibri"/>
          <w:i/>
          <w:iCs/>
          <w:u w:val="single"/>
        </w:rPr>
        <w:t>Scholarly</w:t>
      </w:r>
    </w:p>
    <w:p w14:paraId="4300606E" w14:textId="4F228841" w:rsidR="000A65C2" w:rsidRDefault="00604501" w:rsidP="000A65C2">
      <w:pPr>
        <w:rPr>
          <w:rFonts w:ascii="Calibri" w:eastAsia="Calibri" w:hAnsi="Calibri" w:cs="Calibri"/>
        </w:rPr>
      </w:pPr>
      <w:r w:rsidRPr="4844AB9C">
        <w:rPr>
          <w:rFonts w:ascii="Calibri" w:eastAsia="Calibri" w:hAnsi="Calibri" w:cs="Calibri"/>
        </w:rPr>
        <w:t xml:space="preserve">The primary responsibility of a </w:t>
      </w:r>
      <w:r w:rsidR="642F2BEA" w:rsidRPr="4844AB9C">
        <w:rPr>
          <w:rFonts w:ascii="Calibri" w:eastAsia="Calibri" w:hAnsi="Calibri" w:cs="Calibri"/>
        </w:rPr>
        <w:t>c</w:t>
      </w:r>
      <w:r w:rsidRPr="4844AB9C">
        <w:rPr>
          <w:rFonts w:ascii="Calibri" w:eastAsia="Calibri" w:hAnsi="Calibri" w:cs="Calibri"/>
        </w:rPr>
        <w:t>areer</w:t>
      </w:r>
      <w:r w:rsidR="43D45F6A" w:rsidRPr="4844AB9C">
        <w:rPr>
          <w:rFonts w:ascii="Calibri" w:eastAsia="Calibri" w:hAnsi="Calibri" w:cs="Calibri"/>
        </w:rPr>
        <w:t>-t</w:t>
      </w:r>
      <w:r w:rsidR="58B7AE28" w:rsidRPr="4844AB9C">
        <w:rPr>
          <w:rFonts w:ascii="Calibri" w:eastAsia="Calibri" w:hAnsi="Calibri" w:cs="Calibri"/>
        </w:rPr>
        <w:t>r</w:t>
      </w:r>
      <w:r w:rsidRPr="4844AB9C">
        <w:rPr>
          <w:rFonts w:ascii="Calibri" w:eastAsia="Calibri" w:hAnsi="Calibri" w:cs="Calibri"/>
        </w:rPr>
        <w:t xml:space="preserve">ack, sub-track </w:t>
      </w:r>
      <w:r w:rsidR="2453F311" w:rsidRPr="4844AB9C">
        <w:rPr>
          <w:rFonts w:ascii="Calibri" w:eastAsia="Calibri" w:hAnsi="Calibri" w:cs="Calibri"/>
        </w:rPr>
        <w:t>s</w:t>
      </w:r>
      <w:r w:rsidRPr="4844AB9C">
        <w:rPr>
          <w:rFonts w:ascii="Calibri" w:eastAsia="Calibri" w:hAnsi="Calibri" w:cs="Calibri"/>
        </w:rPr>
        <w:t xml:space="preserve">cholarly faculty member is teaching with a secondary emphasis in one or more areas of emphasis defined by the University and CAS guidelines </w:t>
      </w:r>
      <w:r w:rsidRPr="4844AB9C">
        <w:rPr>
          <w:rFonts w:ascii="Calibri" w:eastAsia="Calibri" w:hAnsi="Calibri" w:cs="Calibri"/>
        </w:rPr>
        <w:lastRenderedPageBreak/>
        <w:t xml:space="preserve">inclusive of: student advising, research or scholarship, creative activity, outreach, practice, educational leadership, and/or administration. The leading criterion of promotion evaluation is exceptional performance in teaching. The unit values growth and innovation in teaching most highly. </w:t>
      </w:r>
      <w:r w:rsidR="00DD7BD4" w:rsidRPr="4844AB9C">
        <w:rPr>
          <w:rFonts w:ascii="Calibri" w:eastAsia="Calibri" w:hAnsi="Calibri" w:cs="Calibri"/>
        </w:rPr>
        <w:t xml:space="preserve">The unit values creative, adaptive, and explicitly anti-racist and anti-sexist pedagogies. Furthermore, the department is committed to pedagogy that is accessible and inclusive. As such, excellence in teaching will often include many variables. </w:t>
      </w:r>
      <w:r w:rsidRPr="4844AB9C">
        <w:rPr>
          <w:rFonts w:ascii="Calibri" w:eastAsia="Calibri" w:hAnsi="Calibri" w:cs="Calibri"/>
        </w:rPr>
        <w:t>Signs of exceptional performance, growth, and innovation may include (but are not limited to): positive peer and/or student evaluations, internal and external teaching awards, publication in journals about teaching</w:t>
      </w:r>
      <w:r w:rsidR="6DECA42E" w:rsidRPr="4844AB9C">
        <w:rPr>
          <w:rFonts w:ascii="Calibri" w:eastAsia="Calibri" w:hAnsi="Calibri" w:cs="Calibri"/>
        </w:rPr>
        <w:t>/pedagogy</w:t>
      </w:r>
      <w:r w:rsidRPr="4844AB9C">
        <w:rPr>
          <w:rFonts w:ascii="Calibri" w:eastAsia="Calibri" w:hAnsi="Calibri" w:cs="Calibri"/>
        </w:rPr>
        <w:t>, invitations to present at professional meetings about teaching, participation in university, college-wide, or professional teaching workshops/clinics or symposia that emphasize diverse teaching</w:t>
      </w:r>
      <w:r w:rsidR="23ACB83B" w:rsidRPr="4844AB9C">
        <w:rPr>
          <w:rFonts w:ascii="Calibri" w:eastAsia="Calibri" w:hAnsi="Calibri" w:cs="Calibri"/>
        </w:rPr>
        <w:t>/pedagogical</w:t>
      </w:r>
      <w:r w:rsidRPr="4844AB9C">
        <w:rPr>
          <w:rFonts w:ascii="Calibri" w:eastAsia="Calibri" w:hAnsi="Calibri" w:cs="Calibri"/>
        </w:rPr>
        <w:t xml:space="preserve"> methods, documented teaching innovations in the classroom or lab, creation of new courses or modules for shared unit or interdisciplinary courses, creativity and risk-taking in pedagogy, developing high impact courses, developing open educational or shared resources for courses, participation in co-taught or interdisciplinary courses, and engagement with unit and college wide course and curricular assessment. </w:t>
      </w:r>
      <w:r w:rsidR="000A65C2" w:rsidRPr="4844AB9C">
        <w:rPr>
          <w:rFonts w:ascii="Calibri" w:eastAsia="Calibri" w:hAnsi="Calibri" w:cs="Calibri"/>
        </w:rPr>
        <w:t xml:space="preserve">Internal WSU awards and recognition of distinction may also be included as signs of excellent performance. </w:t>
      </w:r>
    </w:p>
    <w:p w14:paraId="0000008B" w14:textId="77777777" w:rsidR="008328FF" w:rsidRDefault="00604501">
      <w:pPr>
        <w:rPr>
          <w:rFonts w:ascii="Calibri" w:eastAsia="Calibri" w:hAnsi="Calibri" w:cs="Calibri"/>
        </w:rPr>
      </w:pPr>
      <w:r>
        <w:rPr>
          <w:rFonts w:ascii="Calibri" w:eastAsia="Calibri" w:hAnsi="Calibri" w:cs="Calibri"/>
        </w:rPr>
        <w:t xml:space="preserve"> </w:t>
      </w:r>
    </w:p>
    <w:p w14:paraId="0000008C" w14:textId="77777777" w:rsidR="008328FF" w:rsidRDefault="00604501">
      <w:pPr>
        <w:rPr>
          <w:rFonts w:ascii="Calibri" w:eastAsia="Calibri" w:hAnsi="Calibri" w:cs="Calibri"/>
        </w:rPr>
      </w:pPr>
      <w:r>
        <w:rPr>
          <w:rFonts w:ascii="Calibri" w:eastAsia="Calibri" w:hAnsi="Calibri" w:cs="Calibri"/>
        </w:rPr>
        <w:t>Secondary areas of emphasis will be evaluated based on demonstrated:</w:t>
      </w:r>
    </w:p>
    <w:p w14:paraId="0000008D" w14:textId="5320C0AA" w:rsidR="008328FF" w:rsidRDefault="00604501">
      <w:pPr>
        <w:numPr>
          <w:ilvl w:val="0"/>
          <w:numId w:val="2"/>
        </w:numPr>
        <w:rPr>
          <w:rFonts w:ascii="Calibri" w:eastAsia="Calibri" w:hAnsi="Calibri" w:cs="Calibri"/>
        </w:rPr>
      </w:pPr>
      <w:r w:rsidRPr="6D21F860">
        <w:rPr>
          <w:rFonts w:ascii="Calibri" w:eastAsia="Calibri" w:hAnsi="Calibri" w:cs="Calibri"/>
        </w:rPr>
        <w:t xml:space="preserve">Growth in the area/s of emphasis. Benchmarks for growth include, but are not limited to, advancement of research projects supported by internal or external grants; national visibility of creative work/research; educational leadership or </w:t>
      </w:r>
      <w:proofErr w:type="gramStart"/>
      <w:r w:rsidRPr="6D21F860">
        <w:rPr>
          <w:rFonts w:ascii="Calibri" w:eastAsia="Calibri" w:hAnsi="Calibri" w:cs="Calibri"/>
        </w:rPr>
        <w:t>outreach;</w:t>
      </w:r>
      <w:proofErr w:type="gramEnd"/>
    </w:p>
    <w:p w14:paraId="0000008E" w14:textId="6AB96CC5" w:rsidR="008328FF" w:rsidRDefault="00604501">
      <w:pPr>
        <w:numPr>
          <w:ilvl w:val="0"/>
          <w:numId w:val="2"/>
        </w:numPr>
        <w:rPr>
          <w:rFonts w:ascii="Calibri" w:eastAsia="Calibri" w:hAnsi="Calibri" w:cs="Calibri"/>
        </w:rPr>
      </w:pPr>
      <w:r w:rsidRPr="6D21F860">
        <w:rPr>
          <w:rFonts w:ascii="Calibri" w:eastAsia="Calibri" w:hAnsi="Calibri" w:cs="Calibri"/>
        </w:rPr>
        <w:t xml:space="preserve">Coherence of the products/outcomes of the area/s of emphasis within one’s professional profile. Coherence can be demonstrated through, but not limited to, interdisciplinary connections; a recognized professional profile; development of a related areas of expertise; and/or contribution to a creative field </w:t>
      </w:r>
      <w:proofErr w:type="gramStart"/>
      <w:r w:rsidRPr="6D21F860">
        <w:rPr>
          <w:rFonts w:ascii="Calibri" w:eastAsia="Calibri" w:hAnsi="Calibri" w:cs="Calibri"/>
        </w:rPr>
        <w:t>and;</w:t>
      </w:r>
      <w:proofErr w:type="gramEnd"/>
    </w:p>
    <w:p w14:paraId="0000008F" w14:textId="736A341A" w:rsidR="008328FF" w:rsidRDefault="00604501">
      <w:pPr>
        <w:numPr>
          <w:ilvl w:val="0"/>
          <w:numId w:val="2"/>
        </w:numPr>
        <w:spacing w:after="160"/>
        <w:rPr>
          <w:rFonts w:ascii="Calibri" w:eastAsia="Calibri" w:hAnsi="Calibri" w:cs="Calibri"/>
        </w:rPr>
      </w:pPr>
      <w:r w:rsidRPr="4844AB9C">
        <w:rPr>
          <w:rFonts w:ascii="Calibri" w:eastAsia="Calibri" w:hAnsi="Calibri" w:cs="Calibri"/>
        </w:rPr>
        <w:t xml:space="preserve">Impact beyond areas of professional development that advance one’s scholarly field in research or creative outputs; curricular efforts; the </w:t>
      </w:r>
      <w:r w:rsidR="025136F0" w:rsidRPr="4844AB9C">
        <w:rPr>
          <w:rFonts w:ascii="Calibri" w:eastAsia="Calibri" w:hAnsi="Calibri" w:cs="Calibri"/>
        </w:rPr>
        <w:t>d</w:t>
      </w:r>
      <w:r w:rsidRPr="4844AB9C">
        <w:rPr>
          <w:rFonts w:ascii="Calibri" w:eastAsia="Calibri" w:hAnsi="Calibri" w:cs="Calibri"/>
        </w:rPr>
        <w:t xml:space="preserve">epartment, </w:t>
      </w:r>
      <w:r w:rsidR="0B943F8D" w:rsidRPr="4844AB9C">
        <w:rPr>
          <w:rFonts w:ascii="Calibri" w:eastAsia="Calibri" w:hAnsi="Calibri" w:cs="Calibri"/>
        </w:rPr>
        <w:t>c</w:t>
      </w:r>
      <w:r w:rsidRPr="4844AB9C">
        <w:rPr>
          <w:rFonts w:ascii="Calibri" w:eastAsia="Calibri" w:hAnsi="Calibri" w:cs="Calibri"/>
        </w:rPr>
        <w:t xml:space="preserve">ollege, </w:t>
      </w:r>
      <w:r w:rsidR="584A1603" w:rsidRPr="4844AB9C">
        <w:rPr>
          <w:rFonts w:ascii="Calibri" w:eastAsia="Calibri" w:hAnsi="Calibri" w:cs="Calibri"/>
        </w:rPr>
        <w:t>c</w:t>
      </w:r>
      <w:r w:rsidRPr="4844AB9C">
        <w:rPr>
          <w:rFonts w:ascii="Calibri" w:eastAsia="Calibri" w:hAnsi="Calibri" w:cs="Calibri"/>
        </w:rPr>
        <w:t xml:space="preserve">ampus, or </w:t>
      </w:r>
      <w:r w:rsidR="681D058F" w:rsidRPr="4844AB9C">
        <w:rPr>
          <w:rFonts w:ascii="Calibri" w:eastAsia="Calibri" w:hAnsi="Calibri" w:cs="Calibri"/>
        </w:rPr>
        <w:t>u</w:t>
      </w:r>
      <w:r w:rsidRPr="4844AB9C">
        <w:rPr>
          <w:rFonts w:ascii="Calibri" w:eastAsia="Calibri" w:hAnsi="Calibri" w:cs="Calibri"/>
        </w:rPr>
        <w:t>niversity as a whole; specific sets of students; opportunities for public engagement; and/or the university’s land grant mission.</w:t>
      </w:r>
    </w:p>
    <w:p w14:paraId="00000090" w14:textId="77777777" w:rsidR="008328FF" w:rsidRDefault="00604501">
      <w:pPr>
        <w:rPr>
          <w:rFonts w:ascii="Calibri" w:eastAsia="Calibri" w:hAnsi="Calibri" w:cs="Calibri"/>
        </w:rPr>
      </w:pPr>
      <w:r w:rsidRPr="5F559F58">
        <w:rPr>
          <w:rFonts w:ascii="Calibri" w:eastAsia="Calibri" w:hAnsi="Calibri" w:cs="Calibri"/>
        </w:rPr>
        <w:t xml:space="preserve">Proportional to contractual expectations, performance in the secondary area(s) will be assessed using the criteria detailed above, with particular attention being paid to the qualities of </w:t>
      </w:r>
      <w:r w:rsidRPr="5F559F58">
        <w:rPr>
          <w:rFonts w:ascii="Calibri" w:eastAsia="Calibri" w:hAnsi="Calibri" w:cs="Calibri"/>
          <w:i/>
          <w:iCs/>
        </w:rPr>
        <w:t>coherence and growth</w:t>
      </w:r>
      <w:r w:rsidRPr="5F559F58">
        <w:rPr>
          <w:rFonts w:ascii="Calibri" w:eastAsia="Calibri" w:hAnsi="Calibri" w:cs="Calibri"/>
        </w:rPr>
        <w:t xml:space="preserve">. In terms of impact, candidates emphasizing work internal to WSU, such as advising or unit development, should demonstrate an </w:t>
      </w:r>
      <w:r w:rsidRPr="5F559F58">
        <w:rPr>
          <w:rFonts w:ascii="Calibri" w:eastAsia="Calibri" w:hAnsi="Calibri" w:cs="Calibri"/>
          <w:i/>
          <w:iCs/>
        </w:rPr>
        <w:t>emerging reputation</w:t>
      </w:r>
      <w:r w:rsidRPr="5F559F58">
        <w:rPr>
          <w:rFonts w:ascii="Calibri" w:eastAsia="Calibri" w:hAnsi="Calibri" w:cs="Calibri"/>
        </w:rPr>
        <w:t xml:space="preserve"> for individual excellence and engagement. Candidates emphasizing externally facing work, such as research/scholarship/creative activity or public engagement and policy efforts, should demonstrate an </w:t>
      </w:r>
      <w:r w:rsidRPr="5F559F58">
        <w:rPr>
          <w:rFonts w:ascii="Calibri" w:eastAsia="Calibri" w:hAnsi="Calibri" w:cs="Calibri"/>
          <w:i/>
          <w:iCs/>
        </w:rPr>
        <w:t>emerging regional or national reputation</w:t>
      </w:r>
      <w:r w:rsidRPr="5F559F58">
        <w:rPr>
          <w:rFonts w:ascii="Calibri" w:eastAsia="Calibri" w:hAnsi="Calibri" w:cs="Calibri"/>
        </w:rPr>
        <w:t xml:space="preserve"> in these areas.</w:t>
      </w:r>
    </w:p>
    <w:p w14:paraId="00000091" w14:textId="77777777" w:rsidR="008328FF" w:rsidRDefault="00604501">
      <w:pPr>
        <w:rPr>
          <w:rFonts w:ascii="Calibri" w:eastAsia="Calibri" w:hAnsi="Calibri" w:cs="Calibri"/>
        </w:rPr>
      </w:pPr>
      <w:r>
        <w:rPr>
          <w:rFonts w:ascii="Calibri" w:eastAsia="Calibri" w:hAnsi="Calibri" w:cs="Calibri"/>
        </w:rPr>
        <w:t xml:space="preserve"> </w:t>
      </w:r>
    </w:p>
    <w:p w14:paraId="00000092" w14:textId="7AD2175A" w:rsidR="008328FF" w:rsidRDefault="00604501">
      <w:pPr>
        <w:rPr>
          <w:rFonts w:ascii="Calibri" w:eastAsia="Calibri" w:hAnsi="Calibri" w:cs="Calibri"/>
        </w:rPr>
      </w:pPr>
      <w:r w:rsidRPr="4844AB9C">
        <w:rPr>
          <w:rFonts w:ascii="Calibri" w:eastAsia="Calibri" w:hAnsi="Calibri" w:cs="Calibri"/>
        </w:rPr>
        <w:t xml:space="preserve">The Department expects all faculty to promote an exceptional educational experience for our students and a safe and inclusive space for faculty, staff, and students. Contractual agreements will determine service apportionments. Signs of </w:t>
      </w:r>
      <w:r w:rsidRPr="4844AB9C">
        <w:rPr>
          <w:rFonts w:ascii="Calibri" w:eastAsia="Calibri" w:hAnsi="Calibri" w:cs="Calibri"/>
          <w:i/>
          <w:iCs/>
        </w:rPr>
        <w:t xml:space="preserve">effective </w:t>
      </w:r>
      <w:r w:rsidRPr="4844AB9C">
        <w:rPr>
          <w:rFonts w:ascii="Calibri" w:eastAsia="Calibri" w:hAnsi="Calibri" w:cs="Calibri"/>
        </w:rPr>
        <w:t xml:space="preserve">service include but are not limited </w:t>
      </w:r>
      <w:proofErr w:type="gramStart"/>
      <w:r w:rsidRPr="4844AB9C">
        <w:rPr>
          <w:rFonts w:ascii="Calibri" w:eastAsia="Calibri" w:hAnsi="Calibri" w:cs="Calibri"/>
        </w:rPr>
        <w:t>to:</w:t>
      </w:r>
      <w:proofErr w:type="gramEnd"/>
      <w:r w:rsidRPr="4844AB9C">
        <w:rPr>
          <w:rFonts w:ascii="Calibri" w:eastAsia="Calibri" w:hAnsi="Calibri" w:cs="Calibri"/>
        </w:rPr>
        <w:t xml:space="preserve"> active and engaged membership on </w:t>
      </w:r>
      <w:r w:rsidR="668D7DAF" w:rsidRPr="4844AB9C">
        <w:rPr>
          <w:rFonts w:ascii="Calibri" w:eastAsia="Calibri" w:hAnsi="Calibri" w:cs="Calibri"/>
        </w:rPr>
        <w:t>d</w:t>
      </w:r>
      <w:r w:rsidRPr="4844AB9C">
        <w:rPr>
          <w:rFonts w:ascii="Calibri" w:eastAsia="Calibri" w:hAnsi="Calibri" w:cs="Calibri"/>
        </w:rPr>
        <w:t xml:space="preserve">epartment, </w:t>
      </w:r>
      <w:r w:rsidR="6C4D2B96" w:rsidRPr="4844AB9C">
        <w:rPr>
          <w:rFonts w:ascii="Calibri" w:eastAsia="Calibri" w:hAnsi="Calibri" w:cs="Calibri"/>
        </w:rPr>
        <w:t>c</w:t>
      </w:r>
      <w:r w:rsidRPr="4844AB9C">
        <w:rPr>
          <w:rFonts w:ascii="Calibri" w:eastAsia="Calibri" w:hAnsi="Calibri" w:cs="Calibri"/>
        </w:rPr>
        <w:t xml:space="preserve">ollege, </w:t>
      </w:r>
      <w:r w:rsidR="1557E618" w:rsidRPr="4844AB9C">
        <w:rPr>
          <w:rFonts w:ascii="Calibri" w:eastAsia="Calibri" w:hAnsi="Calibri" w:cs="Calibri"/>
        </w:rPr>
        <w:t>c</w:t>
      </w:r>
      <w:r w:rsidRPr="4844AB9C">
        <w:rPr>
          <w:rFonts w:ascii="Calibri" w:eastAsia="Calibri" w:hAnsi="Calibri" w:cs="Calibri"/>
        </w:rPr>
        <w:t xml:space="preserve">ampus, or </w:t>
      </w:r>
      <w:r w:rsidR="3BC92CA4" w:rsidRPr="4844AB9C">
        <w:rPr>
          <w:rFonts w:ascii="Calibri" w:eastAsia="Calibri" w:hAnsi="Calibri" w:cs="Calibri"/>
        </w:rPr>
        <w:t>u</w:t>
      </w:r>
      <w:r w:rsidRPr="4844AB9C">
        <w:rPr>
          <w:rFonts w:ascii="Calibri" w:eastAsia="Calibri" w:hAnsi="Calibri" w:cs="Calibri"/>
        </w:rPr>
        <w:t xml:space="preserve">niversity committees; mentoring of students; </w:t>
      </w:r>
      <w:r w:rsidRPr="4844AB9C">
        <w:rPr>
          <w:rFonts w:ascii="Calibri" w:eastAsia="Calibri" w:hAnsi="Calibri" w:cs="Calibri"/>
        </w:rPr>
        <w:lastRenderedPageBreak/>
        <w:t xml:space="preserve">coordination of unit events, symposia, colloquia, and the like; outreach within the </w:t>
      </w:r>
      <w:r w:rsidR="1749C8CC" w:rsidRPr="4844AB9C">
        <w:rPr>
          <w:rFonts w:ascii="Calibri" w:eastAsia="Calibri" w:hAnsi="Calibri" w:cs="Calibri"/>
        </w:rPr>
        <w:t xml:space="preserve">multiple </w:t>
      </w:r>
      <w:r w:rsidRPr="4844AB9C">
        <w:rPr>
          <w:rFonts w:ascii="Calibri" w:eastAsia="Calibri" w:hAnsi="Calibri" w:cs="Calibri"/>
        </w:rPr>
        <w:t>community/</w:t>
      </w:r>
      <w:proofErr w:type="spellStart"/>
      <w:r w:rsidRPr="4844AB9C">
        <w:rPr>
          <w:rFonts w:ascii="Calibri" w:eastAsia="Calibri" w:hAnsi="Calibri" w:cs="Calibri"/>
        </w:rPr>
        <w:t>ies</w:t>
      </w:r>
      <w:proofErr w:type="spellEnd"/>
      <w:r w:rsidRPr="4844AB9C">
        <w:rPr>
          <w:rFonts w:ascii="Calibri" w:eastAsia="Calibri" w:hAnsi="Calibri" w:cs="Calibri"/>
        </w:rPr>
        <w:t xml:space="preserve"> WSU serves; and the promotion of inclusive and diverse projects.</w:t>
      </w:r>
    </w:p>
    <w:p w14:paraId="00000093" w14:textId="77777777" w:rsidR="008328FF" w:rsidRDefault="00604501">
      <w:pPr>
        <w:rPr>
          <w:rFonts w:ascii="Calibri" w:eastAsia="Calibri" w:hAnsi="Calibri" w:cs="Calibri"/>
        </w:rPr>
      </w:pPr>
      <w:r>
        <w:rPr>
          <w:rFonts w:ascii="Calibri" w:eastAsia="Calibri" w:hAnsi="Calibri" w:cs="Calibri"/>
        </w:rPr>
        <w:t xml:space="preserve"> </w:t>
      </w:r>
    </w:p>
    <w:p w14:paraId="00000094" w14:textId="70BCB288" w:rsidR="008328FF" w:rsidRPr="003F33E7" w:rsidRDefault="00604501" w:rsidP="4844AB9C">
      <w:pPr>
        <w:ind w:right="80"/>
        <w:rPr>
          <w:rFonts w:ascii="Calibri" w:eastAsia="Calibri" w:hAnsi="Calibri" w:cs="Calibri"/>
          <w:i/>
          <w:iCs/>
          <w:u w:val="single"/>
        </w:rPr>
      </w:pPr>
      <w:r w:rsidRPr="4844AB9C">
        <w:rPr>
          <w:rFonts w:ascii="Calibri" w:eastAsia="Calibri" w:hAnsi="Calibri" w:cs="Calibri"/>
          <w:i/>
          <w:iCs/>
          <w:u w:val="single"/>
        </w:rPr>
        <w:t xml:space="preserve">Associate Professor to Professor Promotion; </w:t>
      </w:r>
      <w:r w:rsidR="0010018C" w:rsidRPr="4844AB9C">
        <w:rPr>
          <w:rFonts w:ascii="Calibri" w:eastAsia="Calibri" w:hAnsi="Calibri" w:cs="Calibri"/>
          <w:i/>
          <w:iCs/>
          <w:u w:val="single"/>
        </w:rPr>
        <w:t>Career</w:t>
      </w:r>
      <w:r w:rsidR="21BD740B" w:rsidRPr="4844AB9C">
        <w:rPr>
          <w:rFonts w:ascii="Calibri" w:eastAsia="Calibri" w:hAnsi="Calibri" w:cs="Calibri"/>
          <w:i/>
          <w:iCs/>
          <w:u w:val="single"/>
        </w:rPr>
        <w:t>-</w:t>
      </w:r>
      <w:r w:rsidR="00AC4464" w:rsidRPr="4844AB9C">
        <w:rPr>
          <w:rFonts w:ascii="Calibri" w:eastAsia="Calibri" w:hAnsi="Calibri" w:cs="Calibri"/>
          <w:i/>
          <w:iCs/>
          <w:u w:val="single"/>
        </w:rPr>
        <w:t>T</w:t>
      </w:r>
      <w:r w:rsidR="0010018C" w:rsidRPr="4844AB9C">
        <w:rPr>
          <w:rFonts w:ascii="Calibri" w:eastAsia="Calibri" w:hAnsi="Calibri" w:cs="Calibri"/>
          <w:i/>
          <w:iCs/>
          <w:u w:val="single"/>
        </w:rPr>
        <w:t>rack</w:t>
      </w:r>
      <w:r w:rsidRPr="4844AB9C">
        <w:rPr>
          <w:rFonts w:ascii="Calibri" w:eastAsia="Calibri" w:hAnsi="Calibri" w:cs="Calibri"/>
          <w:i/>
          <w:iCs/>
          <w:u w:val="single"/>
        </w:rPr>
        <w:t xml:space="preserve"> Sub-Track Scholarly</w:t>
      </w:r>
    </w:p>
    <w:p w14:paraId="00000095" w14:textId="1FBE9767" w:rsidR="008328FF" w:rsidRDefault="00604501">
      <w:pPr>
        <w:rPr>
          <w:rFonts w:ascii="Calibri" w:eastAsia="Calibri" w:hAnsi="Calibri" w:cs="Calibri"/>
        </w:rPr>
      </w:pPr>
      <w:r w:rsidRPr="6D21F860">
        <w:rPr>
          <w:rFonts w:ascii="Calibri" w:eastAsia="Calibri" w:hAnsi="Calibri" w:cs="Calibri"/>
        </w:rPr>
        <w:t xml:space="preserve">Contractual agreements will determine the specifics of expectations for promotion, and time in rank is not sufficient for promotion. </w:t>
      </w:r>
      <w:proofErr w:type="gramStart"/>
      <w:r w:rsidRPr="6D21F860">
        <w:rPr>
          <w:rFonts w:ascii="Calibri" w:eastAsia="Calibri" w:hAnsi="Calibri" w:cs="Calibri"/>
        </w:rPr>
        <w:t>In order to</w:t>
      </w:r>
      <w:proofErr w:type="gramEnd"/>
      <w:r w:rsidRPr="6D21F860">
        <w:rPr>
          <w:rFonts w:ascii="Calibri" w:eastAsia="Calibri" w:hAnsi="Calibri" w:cs="Calibri"/>
        </w:rPr>
        <w:t xml:space="preserve"> be considered for promotion, candidates must clearly demonstrate a </w:t>
      </w:r>
      <w:r w:rsidRPr="6D21F860">
        <w:rPr>
          <w:rFonts w:ascii="Calibri" w:eastAsia="Calibri" w:hAnsi="Calibri" w:cs="Calibri"/>
          <w:i/>
          <w:iCs/>
        </w:rPr>
        <w:t>continuing</w:t>
      </w:r>
      <w:r w:rsidRPr="6D21F860">
        <w:rPr>
          <w:rFonts w:ascii="Calibri" w:eastAsia="Calibri" w:hAnsi="Calibri" w:cs="Calibri"/>
        </w:rPr>
        <w:t xml:space="preserve"> excellence in teaching and a </w:t>
      </w:r>
      <w:r w:rsidRPr="6D21F860">
        <w:rPr>
          <w:rFonts w:ascii="Calibri" w:eastAsia="Calibri" w:hAnsi="Calibri" w:cs="Calibri"/>
          <w:i/>
          <w:iCs/>
        </w:rPr>
        <w:t>sustained</w:t>
      </w:r>
      <w:r w:rsidRPr="6D21F860">
        <w:rPr>
          <w:rFonts w:ascii="Calibri" w:eastAsia="Calibri" w:hAnsi="Calibri" w:cs="Calibri"/>
        </w:rPr>
        <w:t xml:space="preserve"> record of accomplishment and leadership in the secondary area(s) relevant to the candidate’s appointment. Continuing excellence in teaching can be demonstrated through continued/sustained effectiveness in the classroom, as well as elements of pedagogical growth and active leadership beyond that which would characterize an initial promotion. In particular, candidates should demonstrate qualities of exploration, innovation, risk-taking, development of diverse teaching methods, and classroom or curricular versatility. Proportional to contractual expectations, performance in the secondary area(s) is to be assessed using the criteria detailed above, with particular attention at this level being paid not only to continuing potential for growth but also </w:t>
      </w:r>
      <w:r w:rsidRPr="6D21F860">
        <w:rPr>
          <w:rFonts w:ascii="Calibri" w:eastAsia="Calibri" w:hAnsi="Calibri" w:cs="Calibri"/>
          <w:i/>
          <w:iCs/>
        </w:rPr>
        <w:t xml:space="preserve">impactful </w:t>
      </w:r>
      <w:r w:rsidRPr="6D21F860">
        <w:rPr>
          <w:rFonts w:ascii="Calibri" w:eastAsia="Calibri" w:hAnsi="Calibri" w:cs="Calibri"/>
        </w:rPr>
        <w:t xml:space="preserve">leadership. Candidates emphasizing work internal to WSU, such as advising or unit development, should demonstrate a capacity to translate their individual efforts into work with </w:t>
      </w:r>
      <w:r w:rsidRPr="6D21F860">
        <w:rPr>
          <w:rFonts w:ascii="Calibri" w:eastAsia="Calibri" w:hAnsi="Calibri" w:cs="Calibri"/>
          <w:i/>
          <w:iCs/>
        </w:rPr>
        <w:t>broader positive impacts</w:t>
      </w:r>
      <w:r w:rsidRPr="6D21F860">
        <w:rPr>
          <w:rFonts w:ascii="Calibri" w:eastAsia="Calibri" w:hAnsi="Calibri" w:cs="Calibri"/>
        </w:rPr>
        <w:t xml:space="preserve"> among colleagues, students University-wide, </w:t>
      </w:r>
      <w:proofErr w:type="gramStart"/>
      <w:r w:rsidRPr="6D21F860">
        <w:rPr>
          <w:rFonts w:ascii="Calibri" w:eastAsia="Calibri" w:hAnsi="Calibri" w:cs="Calibri"/>
        </w:rPr>
        <w:t>programmatic</w:t>
      </w:r>
      <w:proofErr w:type="gramEnd"/>
      <w:r w:rsidRPr="6D21F860">
        <w:rPr>
          <w:rFonts w:ascii="Calibri" w:eastAsia="Calibri" w:hAnsi="Calibri" w:cs="Calibri"/>
        </w:rPr>
        <w:t xml:space="preserve"> or interdisciplinary curricula, departments and units outside the unit, or the university as a whole. Candidates emphasizing externally impactful work, such as research/scholarship/creative activity, or public engagement and policy efforts, should demonstrate an </w:t>
      </w:r>
      <w:r w:rsidRPr="6D21F860">
        <w:rPr>
          <w:rFonts w:ascii="Calibri" w:eastAsia="Calibri" w:hAnsi="Calibri" w:cs="Calibri"/>
          <w:i/>
          <w:iCs/>
        </w:rPr>
        <w:t>established</w:t>
      </w:r>
      <w:r w:rsidRPr="6D21F860">
        <w:rPr>
          <w:rFonts w:ascii="Calibri" w:eastAsia="Calibri" w:hAnsi="Calibri" w:cs="Calibri"/>
        </w:rPr>
        <w:t xml:space="preserve"> national, </w:t>
      </w:r>
      <w:r w:rsidR="006E0E12" w:rsidRPr="6D21F860">
        <w:rPr>
          <w:rFonts w:ascii="Calibri" w:eastAsia="Calibri" w:hAnsi="Calibri" w:cs="Calibri"/>
        </w:rPr>
        <w:t>tribal, and/</w:t>
      </w:r>
      <w:r w:rsidRPr="6D21F860">
        <w:rPr>
          <w:rFonts w:ascii="Calibri" w:eastAsia="Calibri" w:hAnsi="Calibri" w:cs="Calibri"/>
        </w:rPr>
        <w:t>or international reputation in these areas. Together such qualities reflect a concern with the larger dimensions of accomplishment appropriate to the rank of Professor.</w:t>
      </w:r>
    </w:p>
    <w:p w14:paraId="00000096" w14:textId="77777777" w:rsidR="008328FF" w:rsidRDefault="00604501">
      <w:pPr>
        <w:rPr>
          <w:rFonts w:ascii="Calibri" w:eastAsia="Calibri" w:hAnsi="Calibri" w:cs="Calibri"/>
        </w:rPr>
      </w:pPr>
      <w:r>
        <w:rPr>
          <w:rFonts w:ascii="Calibri" w:eastAsia="Calibri" w:hAnsi="Calibri" w:cs="Calibri"/>
        </w:rPr>
        <w:t xml:space="preserve"> </w:t>
      </w:r>
    </w:p>
    <w:p w14:paraId="00000097" w14:textId="5FD1DBE3" w:rsidR="008328FF" w:rsidRDefault="00604501">
      <w:pPr>
        <w:rPr>
          <w:rFonts w:ascii="Calibri" w:eastAsia="Calibri" w:hAnsi="Calibri" w:cs="Calibri"/>
        </w:rPr>
      </w:pPr>
      <w:r w:rsidRPr="4844AB9C">
        <w:rPr>
          <w:rFonts w:ascii="Calibri" w:eastAsia="Calibri" w:hAnsi="Calibri" w:cs="Calibri"/>
        </w:rPr>
        <w:t xml:space="preserve">For </w:t>
      </w:r>
      <w:r w:rsidR="39BCA925" w:rsidRPr="4844AB9C">
        <w:rPr>
          <w:rFonts w:ascii="Calibri" w:eastAsia="Calibri" w:hAnsi="Calibri" w:cs="Calibri"/>
        </w:rPr>
        <w:t>c</w:t>
      </w:r>
      <w:r w:rsidRPr="4844AB9C">
        <w:rPr>
          <w:rFonts w:ascii="Calibri" w:eastAsia="Calibri" w:hAnsi="Calibri" w:cs="Calibri"/>
        </w:rPr>
        <w:t>areer</w:t>
      </w:r>
      <w:r w:rsidR="6673F2FA" w:rsidRPr="4844AB9C">
        <w:rPr>
          <w:rFonts w:ascii="Calibri" w:eastAsia="Calibri" w:hAnsi="Calibri" w:cs="Calibri"/>
        </w:rPr>
        <w:t>-t</w:t>
      </w:r>
      <w:r w:rsidRPr="4844AB9C">
        <w:rPr>
          <w:rFonts w:ascii="Calibri" w:eastAsia="Calibri" w:hAnsi="Calibri" w:cs="Calibri"/>
        </w:rPr>
        <w:t xml:space="preserve">rack, sub-track </w:t>
      </w:r>
      <w:r w:rsidR="54D5F3B5" w:rsidRPr="4844AB9C">
        <w:rPr>
          <w:rFonts w:ascii="Calibri" w:eastAsia="Calibri" w:hAnsi="Calibri" w:cs="Calibri"/>
        </w:rPr>
        <w:t>s</w:t>
      </w:r>
      <w:r w:rsidRPr="4844AB9C">
        <w:rPr>
          <w:rFonts w:ascii="Calibri" w:eastAsia="Calibri" w:hAnsi="Calibri" w:cs="Calibri"/>
        </w:rPr>
        <w:t xml:space="preserve">cholarly faculty members contractual agreements will determine service apportionment. Signs of </w:t>
      </w:r>
      <w:r w:rsidRPr="4844AB9C">
        <w:rPr>
          <w:rFonts w:ascii="Calibri" w:eastAsia="Calibri" w:hAnsi="Calibri" w:cs="Calibri"/>
          <w:i/>
          <w:iCs/>
        </w:rPr>
        <w:t>effective and sustained</w:t>
      </w:r>
      <w:r w:rsidRPr="4844AB9C">
        <w:rPr>
          <w:rFonts w:ascii="Calibri" w:eastAsia="Calibri" w:hAnsi="Calibri" w:cs="Calibri"/>
        </w:rPr>
        <w:t xml:space="preserve"> service include (but are not limited to): active and engaged membership on </w:t>
      </w:r>
      <w:r w:rsidR="74C04FB2" w:rsidRPr="4844AB9C">
        <w:rPr>
          <w:rFonts w:ascii="Calibri" w:eastAsia="Calibri" w:hAnsi="Calibri" w:cs="Calibri"/>
        </w:rPr>
        <w:t>d</w:t>
      </w:r>
      <w:r w:rsidRPr="4844AB9C">
        <w:rPr>
          <w:rFonts w:ascii="Calibri" w:eastAsia="Calibri" w:hAnsi="Calibri" w:cs="Calibri"/>
        </w:rPr>
        <w:t xml:space="preserve">epartment, </w:t>
      </w:r>
      <w:r w:rsidR="6B9896CA" w:rsidRPr="4844AB9C">
        <w:rPr>
          <w:rFonts w:ascii="Calibri" w:eastAsia="Calibri" w:hAnsi="Calibri" w:cs="Calibri"/>
        </w:rPr>
        <w:t>c</w:t>
      </w:r>
      <w:r w:rsidRPr="4844AB9C">
        <w:rPr>
          <w:rFonts w:ascii="Calibri" w:eastAsia="Calibri" w:hAnsi="Calibri" w:cs="Calibri"/>
        </w:rPr>
        <w:t xml:space="preserve">ollege, </w:t>
      </w:r>
      <w:r w:rsidR="3A65D3EC" w:rsidRPr="4844AB9C">
        <w:rPr>
          <w:rFonts w:ascii="Calibri" w:eastAsia="Calibri" w:hAnsi="Calibri" w:cs="Calibri"/>
        </w:rPr>
        <w:t>c</w:t>
      </w:r>
      <w:r w:rsidRPr="4844AB9C">
        <w:rPr>
          <w:rFonts w:ascii="Calibri" w:eastAsia="Calibri" w:hAnsi="Calibri" w:cs="Calibri"/>
        </w:rPr>
        <w:t xml:space="preserve">ampus, or </w:t>
      </w:r>
      <w:r w:rsidR="03E328FB" w:rsidRPr="4844AB9C">
        <w:rPr>
          <w:rFonts w:ascii="Calibri" w:eastAsia="Calibri" w:hAnsi="Calibri" w:cs="Calibri"/>
        </w:rPr>
        <w:t>u</w:t>
      </w:r>
      <w:r w:rsidRPr="4844AB9C">
        <w:rPr>
          <w:rFonts w:ascii="Calibri" w:eastAsia="Calibri" w:hAnsi="Calibri" w:cs="Calibri"/>
        </w:rPr>
        <w:t xml:space="preserve">niversity committees; continuous mentoring of students; on-going coordination of department events, symposia, colloquia, and the like; continuous outreach within the </w:t>
      </w:r>
      <w:r w:rsidR="39D55C5E" w:rsidRPr="4844AB9C">
        <w:rPr>
          <w:rFonts w:ascii="Calibri" w:eastAsia="Calibri" w:hAnsi="Calibri" w:cs="Calibri"/>
        </w:rPr>
        <w:t xml:space="preserve">multiple </w:t>
      </w:r>
      <w:r w:rsidRPr="4844AB9C">
        <w:rPr>
          <w:rFonts w:ascii="Calibri" w:eastAsia="Calibri" w:hAnsi="Calibri" w:cs="Calibri"/>
        </w:rPr>
        <w:t>community/</w:t>
      </w:r>
      <w:proofErr w:type="spellStart"/>
      <w:r w:rsidRPr="4844AB9C">
        <w:rPr>
          <w:rFonts w:ascii="Calibri" w:eastAsia="Calibri" w:hAnsi="Calibri" w:cs="Calibri"/>
        </w:rPr>
        <w:t>ies</w:t>
      </w:r>
      <w:proofErr w:type="spellEnd"/>
      <w:r w:rsidRPr="4844AB9C">
        <w:rPr>
          <w:rFonts w:ascii="Calibri" w:eastAsia="Calibri" w:hAnsi="Calibri" w:cs="Calibri"/>
        </w:rPr>
        <w:t xml:space="preserve"> WSU serves; and the promotion of inclusive and diverse unit initiatives.</w:t>
      </w:r>
    </w:p>
    <w:p w14:paraId="00000098" w14:textId="77777777" w:rsidR="008328FF" w:rsidRDefault="008328FF">
      <w:pPr>
        <w:rPr>
          <w:rFonts w:ascii="Calibri" w:eastAsia="Calibri" w:hAnsi="Calibri" w:cs="Calibri"/>
          <w:u w:val="single"/>
        </w:rPr>
      </w:pPr>
    </w:p>
    <w:sectPr w:rsidR="008328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F585" w14:textId="77777777" w:rsidR="00771F8E" w:rsidRDefault="00771F8E" w:rsidP="006B3452">
      <w:pPr>
        <w:spacing w:line="240" w:lineRule="auto"/>
      </w:pPr>
      <w:r>
        <w:separator/>
      </w:r>
    </w:p>
  </w:endnote>
  <w:endnote w:type="continuationSeparator" w:id="0">
    <w:p w14:paraId="546225E7" w14:textId="77777777" w:rsidR="00771F8E" w:rsidRDefault="00771F8E" w:rsidP="006B3452">
      <w:pPr>
        <w:spacing w:line="240" w:lineRule="auto"/>
      </w:pPr>
      <w:r>
        <w:continuationSeparator/>
      </w:r>
    </w:p>
  </w:endnote>
  <w:endnote w:type="continuationNotice" w:id="1">
    <w:p w14:paraId="588EEADB" w14:textId="77777777" w:rsidR="00771F8E" w:rsidRDefault="00771F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2AAE" w14:textId="77777777" w:rsidR="006B3452" w:rsidRDefault="006B3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5197" w14:textId="77777777" w:rsidR="006B3452" w:rsidRDefault="006B3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425" w14:textId="77777777" w:rsidR="006B3452" w:rsidRDefault="006B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2ED4" w14:textId="77777777" w:rsidR="00771F8E" w:rsidRDefault="00771F8E" w:rsidP="006B3452">
      <w:pPr>
        <w:spacing w:line="240" w:lineRule="auto"/>
      </w:pPr>
      <w:r>
        <w:separator/>
      </w:r>
    </w:p>
  </w:footnote>
  <w:footnote w:type="continuationSeparator" w:id="0">
    <w:p w14:paraId="5D9B0814" w14:textId="77777777" w:rsidR="00771F8E" w:rsidRDefault="00771F8E" w:rsidP="006B3452">
      <w:pPr>
        <w:spacing w:line="240" w:lineRule="auto"/>
      </w:pPr>
      <w:r>
        <w:continuationSeparator/>
      </w:r>
    </w:p>
  </w:footnote>
  <w:footnote w:type="continuationNotice" w:id="1">
    <w:p w14:paraId="373C6860" w14:textId="77777777" w:rsidR="00771F8E" w:rsidRDefault="00771F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4E85" w14:textId="77777777" w:rsidR="006B3452" w:rsidRDefault="006B3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7B1F" w14:textId="77777777" w:rsidR="006B3452" w:rsidRDefault="006B3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539C" w14:textId="77777777" w:rsidR="006B3452" w:rsidRDefault="006B3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65D"/>
    <w:multiLevelType w:val="multilevel"/>
    <w:tmpl w:val="80FA5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94A2D"/>
    <w:multiLevelType w:val="multilevel"/>
    <w:tmpl w:val="E5FEF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964AA"/>
    <w:multiLevelType w:val="multilevel"/>
    <w:tmpl w:val="54629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E558DB"/>
    <w:multiLevelType w:val="multilevel"/>
    <w:tmpl w:val="219EF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7879A5"/>
    <w:multiLevelType w:val="multilevel"/>
    <w:tmpl w:val="FA1CB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8903D0"/>
    <w:multiLevelType w:val="multilevel"/>
    <w:tmpl w:val="D61CA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024F92"/>
    <w:multiLevelType w:val="multilevel"/>
    <w:tmpl w:val="C7D00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1B3F28"/>
    <w:multiLevelType w:val="hybridMultilevel"/>
    <w:tmpl w:val="3918D8F8"/>
    <w:lvl w:ilvl="0" w:tplc="2EB42BFA">
      <w:numFmt w:val="none"/>
      <w:lvlText w:val=""/>
      <w:lvlJc w:val="left"/>
      <w:pPr>
        <w:tabs>
          <w:tab w:val="num" w:pos="360"/>
        </w:tabs>
      </w:pPr>
    </w:lvl>
    <w:lvl w:ilvl="1" w:tplc="9EE09282">
      <w:start w:val="1"/>
      <w:numFmt w:val="lowerLetter"/>
      <w:lvlText w:val="%2."/>
      <w:lvlJc w:val="left"/>
      <w:pPr>
        <w:ind w:left="1440" w:hanging="360"/>
      </w:pPr>
    </w:lvl>
    <w:lvl w:ilvl="2" w:tplc="FC4818AA">
      <w:start w:val="1"/>
      <w:numFmt w:val="lowerRoman"/>
      <w:lvlText w:val="%3."/>
      <w:lvlJc w:val="right"/>
      <w:pPr>
        <w:ind w:left="2160" w:hanging="180"/>
      </w:pPr>
    </w:lvl>
    <w:lvl w:ilvl="3" w:tplc="86DE8E9A">
      <w:start w:val="1"/>
      <w:numFmt w:val="decimal"/>
      <w:lvlText w:val="%4."/>
      <w:lvlJc w:val="left"/>
      <w:pPr>
        <w:ind w:left="2880" w:hanging="360"/>
      </w:pPr>
    </w:lvl>
    <w:lvl w:ilvl="4" w:tplc="475279F8">
      <w:start w:val="1"/>
      <w:numFmt w:val="lowerLetter"/>
      <w:lvlText w:val="%5."/>
      <w:lvlJc w:val="left"/>
      <w:pPr>
        <w:ind w:left="3600" w:hanging="360"/>
      </w:pPr>
    </w:lvl>
    <w:lvl w:ilvl="5" w:tplc="98102B0C">
      <w:start w:val="1"/>
      <w:numFmt w:val="lowerRoman"/>
      <w:lvlText w:val="%6."/>
      <w:lvlJc w:val="right"/>
      <w:pPr>
        <w:ind w:left="4320" w:hanging="180"/>
      </w:pPr>
    </w:lvl>
    <w:lvl w:ilvl="6" w:tplc="E3561512">
      <w:start w:val="1"/>
      <w:numFmt w:val="decimal"/>
      <w:lvlText w:val="%7."/>
      <w:lvlJc w:val="left"/>
      <w:pPr>
        <w:ind w:left="5040" w:hanging="360"/>
      </w:pPr>
    </w:lvl>
    <w:lvl w:ilvl="7" w:tplc="C5D2C1C6">
      <w:start w:val="1"/>
      <w:numFmt w:val="lowerLetter"/>
      <w:lvlText w:val="%8."/>
      <w:lvlJc w:val="left"/>
      <w:pPr>
        <w:ind w:left="5760" w:hanging="360"/>
      </w:pPr>
    </w:lvl>
    <w:lvl w:ilvl="8" w:tplc="3F4E2220">
      <w:start w:val="1"/>
      <w:numFmt w:val="lowerRoman"/>
      <w:lvlText w:val="%9."/>
      <w:lvlJc w:val="right"/>
      <w:pPr>
        <w:ind w:left="6480" w:hanging="180"/>
      </w:pPr>
    </w:lvl>
  </w:abstractNum>
  <w:abstractNum w:abstractNumId="8" w15:restartNumberingAfterBreak="0">
    <w:nsid w:val="63BC79D0"/>
    <w:multiLevelType w:val="multilevel"/>
    <w:tmpl w:val="0610EC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741029D"/>
    <w:multiLevelType w:val="multilevel"/>
    <w:tmpl w:val="C94C0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3917579">
    <w:abstractNumId w:val="7"/>
  </w:num>
  <w:num w:numId="2" w16cid:durableId="1742363592">
    <w:abstractNumId w:val="5"/>
  </w:num>
  <w:num w:numId="3" w16cid:durableId="1896039258">
    <w:abstractNumId w:val="6"/>
  </w:num>
  <w:num w:numId="4" w16cid:durableId="168566598">
    <w:abstractNumId w:val="0"/>
  </w:num>
  <w:num w:numId="5" w16cid:durableId="156922409">
    <w:abstractNumId w:val="9"/>
  </w:num>
  <w:num w:numId="6" w16cid:durableId="282464412">
    <w:abstractNumId w:val="2"/>
  </w:num>
  <w:num w:numId="7" w16cid:durableId="371614568">
    <w:abstractNumId w:val="4"/>
  </w:num>
  <w:num w:numId="8" w16cid:durableId="1743483910">
    <w:abstractNumId w:val="3"/>
  </w:num>
  <w:num w:numId="9" w16cid:durableId="2010282856">
    <w:abstractNumId w:val="1"/>
  </w:num>
  <w:num w:numId="10" w16cid:durableId="927881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FF"/>
    <w:rsid w:val="000019A1"/>
    <w:rsid w:val="00011BFC"/>
    <w:rsid w:val="000146AC"/>
    <w:rsid w:val="00014C42"/>
    <w:rsid w:val="0002120A"/>
    <w:rsid w:val="00022D28"/>
    <w:rsid w:val="000242DF"/>
    <w:rsid w:val="00031167"/>
    <w:rsid w:val="00033776"/>
    <w:rsid w:val="00037F54"/>
    <w:rsid w:val="0004171B"/>
    <w:rsid w:val="00052FFC"/>
    <w:rsid w:val="000573AE"/>
    <w:rsid w:val="0006387B"/>
    <w:rsid w:val="00067312"/>
    <w:rsid w:val="00074757"/>
    <w:rsid w:val="000863D3"/>
    <w:rsid w:val="00090DA1"/>
    <w:rsid w:val="00094722"/>
    <w:rsid w:val="000970F5"/>
    <w:rsid w:val="000A65C2"/>
    <w:rsid w:val="000B1122"/>
    <w:rsid w:val="000B24AD"/>
    <w:rsid w:val="000C2A11"/>
    <w:rsid w:val="000C5AD6"/>
    <w:rsid w:val="000D489F"/>
    <w:rsid w:val="000D4AFC"/>
    <w:rsid w:val="000E73A5"/>
    <w:rsid w:val="0010018C"/>
    <w:rsid w:val="001022B6"/>
    <w:rsid w:val="001049BB"/>
    <w:rsid w:val="00106FA6"/>
    <w:rsid w:val="00110BAF"/>
    <w:rsid w:val="00142BF1"/>
    <w:rsid w:val="00142D68"/>
    <w:rsid w:val="00152399"/>
    <w:rsid w:val="00153D57"/>
    <w:rsid w:val="00154276"/>
    <w:rsid w:val="00157A72"/>
    <w:rsid w:val="00175933"/>
    <w:rsid w:val="00180CAC"/>
    <w:rsid w:val="00181D07"/>
    <w:rsid w:val="00186FB6"/>
    <w:rsid w:val="001A0241"/>
    <w:rsid w:val="001A6BED"/>
    <w:rsid w:val="001C4657"/>
    <w:rsid w:val="001C6B28"/>
    <w:rsid w:val="001C7C95"/>
    <w:rsid w:val="001E07B2"/>
    <w:rsid w:val="00201838"/>
    <w:rsid w:val="002036E9"/>
    <w:rsid w:val="002042D1"/>
    <w:rsid w:val="00205B7F"/>
    <w:rsid w:val="00217CB7"/>
    <w:rsid w:val="00227E25"/>
    <w:rsid w:val="00232AEE"/>
    <w:rsid w:val="002341A1"/>
    <w:rsid w:val="00236839"/>
    <w:rsid w:val="00240027"/>
    <w:rsid w:val="0024241A"/>
    <w:rsid w:val="00246298"/>
    <w:rsid w:val="00265094"/>
    <w:rsid w:val="002755AD"/>
    <w:rsid w:val="00285146"/>
    <w:rsid w:val="00286320"/>
    <w:rsid w:val="0029100E"/>
    <w:rsid w:val="002A7F93"/>
    <w:rsid w:val="002B0153"/>
    <w:rsid w:val="002B1ED9"/>
    <w:rsid w:val="002B35B2"/>
    <w:rsid w:val="002C68E4"/>
    <w:rsid w:val="002D1974"/>
    <w:rsid w:val="002D4922"/>
    <w:rsid w:val="002D6CC8"/>
    <w:rsid w:val="002D6F9A"/>
    <w:rsid w:val="003022AC"/>
    <w:rsid w:val="00316A21"/>
    <w:rsid w:val="00327556"/>
    <w:rsid w:val="0033010C"/>
    <w:rsid w:val="003339D2"/>
    <w:rsid w:val="00335684"/>
    <w:rsid w:val="00344265"/>
    <w:rsid w:val="00347D1D"/>
    <w:rsid w:val="00362988"/>
    <w:rsid w:val="00366445"/>
    <w:rsid w:val="0036796C"/>
    <w:rsid w:val="003B1B40"/>
    <w:rsid w:val="003B6EF4"/>
    <w:rsid w:val="003C1715"/>
    <w:rsid w:val="003C209A"/>
    <w:rsid w:val="003C3B7E"/>
    <w:rsid w:val="003D0048"/>
    <w:rsid w:val="003D7400"/>
    <w:rsid w:val="003F33E7"/>
    <w:rsid w:val="00400D2C"/>
    <w:rsid w:val="00403B78"/>
    <w:rsid w:val="0040516B"/>
    <w:rsid w:val="00407266"/>
    <w:rsid w:val="004100DD"/>
    <w:rsid w:val="00412686"/>
    <w:rsid w:val="00421ABA"/>
    <w:rsid w:val="00427F5C"/>
    <w:rsid w:val="00432D2E"/>
    <w:rsid w:val="00435A10"/>
    <w:rsid w:val="00436346"/>
    <w:rsid w:val="00456583"/>
    <w:rsid w:val="0046388F"/>
    <w:rsid w:val="00464502"/>
    <w:rsid w:val="00465F14"/>
    <w:rsid w:val="004749C4"/>
    <w:rsid w:val="00477041"/>
    <w:rsid w:val="004857F1"/>
    <w:rsid w:val="0048AE03"/>
    <w:rsid w:val="00492D3B"/>
    <w:rsid w:val="004A1805"/>
    <w:rsid w:val="004A3C85"/>
    <w:rsid w:val="004B4B18"/>
    <w:rsid w:val="004B603E"/>
    <w:rsid w:val="004C00B7"/>
    <w:rsid w:val="004D19C8"/>
    <w:rsid w:val="004D3650"/>
    <w:rsid w:val="004E0905"/>
    <w:rsid w:val="004E43C1"/>
    <w:rsid w:val="00506325"/>
    <w:rsid w:val="00514669"/>
    <w:rsid w:val="00520094"/>
    <w:rsid w:val="00527B82"/>
    <w:rsid w:val="005316B1"/>
    <w:rsid w:val="00552BB5"/>
    <w:rsid w:val="00556DEC"/>
    <w:rsid w:val="005700E1"/>
    <w:rsid w:val="005751EB"/>
    <w:rsid w:val="005832FB"/>
    <w:rsid w:val="005858D4"/>
    <w:rsid w:val="00591DC4"/>
    <w:rsid w:val="005941F3"/>
    <w:rsid w:val="005A32E6"/>
    <w:rsid w:val="005A712D"/>
    <w:rsid w:val="005B13B6"/>
    <w:rsid w:val="005B6CED"/>
    <w:rsid w:val="005C75F6"/>
    <w:rsid w:val="005D1E59"/>
    <w:rsid w:val="005E042D"/>
    <w:rsid w:val="005F268E"/>
    <w:rsid w:val="00600B99"/>
    <w:rsid w:val="00604501"/>
    <w:rsid w:val="006074EA"/>
    <w:rsid w:val="00623740"/>
    <w:rsid w:val="00625E9E"/>
    <w:rsid w:val="00633EA7"/>
    <w:rsid w:val="00635425"/>
    <w:rsid w:val="006717E3"/>
    <w:rsid w:val="00690B92"/>
    <w:rsid w:val="006910E2"/>
    <w:rsid w:val="00695623"/>
    <w:rsid w:val="00695844"/>
    <w:rsid w:val="006A0986"/>
    <w:rsid w:val="006A0F17"/>
    <w:rsid w:val="006A21C5"/>
    <w:rsid w:val="006A3AB7"/>
    <w:rsid w:val="006A5C03"/>
    <w:rsid w:val="006A7183"/>
    <w:rsid w:val="006B2B6E"/>
    <w:rsid w:val="006B3452"/>
    <w:rsid w:val="006B4C49"/>
    <w:rsid w:val="006C3E67"/>
    <w:rsid w:val="006C5037"/>
    <w:rsid w:val="006C6E25"/>
    <w:rsid w:val="006E0531"/>
    <w:rsid w:val="006E0E12"/>
    <w:rsid w:val="006E488B"/>
    <w:rsid w:val="006F4429"/>
    <w:rsid w:val="00705243"/>
    <w:rsid w:val="007072C8"/>
    <w:rsid w:val="00717AA1"/>
    <w:rsid w:val="007239A4"/>
    <w:rsid w:val="00724DBE"/>
    <w:rsid w:val="00730085"/>
    <w:rsid w:val="007320E9"/>
    <w:rsid w:val="00732143"/>
    <w:rsid w:val="00734FF4"/>
    <w:rsid w:val="007351F1"/>
    <w:rsid w:val="00737B35"/>
    <w:rsid w:val="007409FF"/>
    <w:rsid w:val="0074114C"/>
    <w:rsid w:val="00755822"/>
    <w:rsid w:val="0077062D"/>
    <w:rsid w:val="00771F8E"/>
    <w:rsid w:val="007B0BD9"/>
    <w:rsid w:val="007B110C"/>
    <w:rsid w:val="007C6ADA"/>
    <w:rsid w:val="007F4B03"/>
    <w:rsid w:val="0080713E"/>
    <w:rsid w:val="00822853"/>
    <w:rsid w:val="008328FF"/>
    <w:rsid w:val="00835A78"/>
    <w:rsid w:val="00855184"/>
    <w:rsid w:val="00856EC8"/>
    <w:rsid w:val="00861CA5"/>
    <w:rsid w:val="00874552"/>
    <w:rsid w:val="0087580D"/>
    <w:rsid w:val="008760FB"/>
    <w:rsid w:val="008821E5"/>
    <w:rsid w:val="00897615"/>
    <w:rsid w:val="008A1539"/>
    <w:rsid w:val="008A46C4"/>
    <w:rsid w:val="008A6F04"/>
    <w:rsid w:val="008A73DC"/>
    <w:rsid w:val="008B3067"/>
    <w:rsid w:val="008B4E73"/>
    <w:rsid w:val="008C139A"/>
    <w:rsid w:val="008C5D05"/>
    <w:rsid w:val="008E2ECB"/>
    <w:rsid w:val="008F76ED"/>
    <w:rsid w:val="0090114B"/>
    <w:rsid w:val="0090219E"/>
    <w:rsid w:val="00907C33"/>
    <w:rsid w:val="00912255"/>
    <w:rsid w:val="0091298E"/>
    <w:rsid w:val="00920A14"/>
    <w:rsid w:val="00934B0F"/>
    <w:rsid w:val="00945B88"/>
    <w:rsid w:val="00955A51"/>
    <w:rsid w:val="00963BC8"/>
    <w:rsid w:val="009929BD"/>
    <w:rsid w:val="00992D85"/>
    <w:rsid w:val="00994BF8"/>
    <w:rsid w:val="00996057"/>
    <w:rsid w:val="00996314"/>
    <w:rsid w:val="00997942"/>
    <w:rsid w:val="009A09DE"/>
    <w:rsid w:val="009A3B9C"/>
    <w:rsid w:val="009A43D3"/>
    <w:rsid w:val="009A55B3"/>
    <w:rsid w:val="009A7DF1"/>
    <w:rsid w:val="009B4CEF"/>
    <w:rsid w:val="009C305C"/>
    <w:rsid w:val="009C5E2D"/>
    <w:rsid w:val="009C63CA"/>
    <w:rsid w:val="009D57C3"/>
    <w:rsid w:val="009E16B5"/>
    <w:rsid w:val="009E1B3B"/>
    <w:rsid w:val="009E26F0"/>
    <w:rsid w:val="009E60FD"/>
    <w:rsid w:val="009F1AE5"/>
    <w:rsid w:val="009F1B58"/>
    <w:rsid w:val="00A07CFC"/>
    <w:rsid w:val="00A1336B"/>
    <w:rsid w:val="00A334C9"/>
    <w:rsid w:val="00A50016"/>
    <w:rsid w:val="00A5423D"/>
    <w:rsid w:val="00A63747"/>
    <w:rsid w:val="00A6487C"/>
    <w:rsid w:val="00A67C76"/>
    <w:rsid w:val="00A74508"/>
    <w:rsid w:val="00A77201"/>
    <w:rsid w:val="00A81519"/>
    <w:rsid w:val="00A86609"/>
    <w:rsid w:val="00A91206"/>
    <w:rsid w:val="00A975F3"/>
    <w:rsid w:val="00AB6FD6"/>
    <w:rsid w:val="00AC4464"/>
    <w:rsid w:val="00AD02CD"/>
    <w:rsid w:val="00AE7332"/>
    <w:rsid w:val="00AF41C1"/>
    <w:rsid w:val="00B016F5"/>
    <w:rsid w:val="00B0784F"/>
    <w:rsid w:val="00B11E37"/>
    <w:rsid w:val="00B24CB8"/>
    <w:rsid w:val="00B42387"/>
    <w:rsid w:val="00B4256F"/>
    <w:rsid w:val="00B436B6"/>
    <w:rsid w:val="00B4492A"/>
    <w:rsid w:val="00B45226"/>
    <w:rsid w:val="00B47855"/>
    <w:rsid w:val="00B514D5"/>
    <w:rsid w:val="00B64D5F"/>
    <w:rsid w:val="00B7225A"/>
    <w:rsid w:val="00B841AD"/>
    <w:rsid w:val="00B843E7"/>
    <w:rsid w:val="00B912F4"/>
    <w:rsid w:val="00B92BA0"/>
    <w:rsid w:val="00B92CA8"/>
    <w:rsid w:val="00B9500E"/>
    <w:rsid w:val="00B9BB88"/>
    <w:rsid w:val="00BA0025"/>
    <w:rsid w:val="00BA3BE1"/>
    <w:rsid w:val="00BB7D36"/>
    <w:rsid w:val="00BC6192"/>
    <w:rsid w:val="00BE5A05"/>
    <w:rsid w:val="00BE618F"/>
    <w:rsid w:val="00BF1AD2"/>
    <w:rsid w:val="00BF4ABF"/>
    <w:rsid w:val="00BF5972"/>
    <w:rsid w:val="00C138B2"/>
    <w:rsid w:val="00C237A4"/>
    <w:rsid w:val="00C30804"/>
    <w:rsid w:val="00C5231B"/>
    <w:rsid w:val="00C55140"/>
    <w:rsid w:val="00C56142"/>
    <w:rsid w:val="00C65BBE"/>
    <w:rsid w:val="00C70B3E"/>
    <w:rsid w:val="00C730C9"/>
    <w:rsid w:val="00C739A4"/>
    <w:rsid w:val="00C75EE6"/>
    <w:rsid w:val="00CA544B"/>
    <w:rsid w:val="00CB47F9"/>
    <w:rsid w:val="00CB5A16"/>
    <w:rsid w:val="00CC2649"/>
    <w:rsid w:val="00CC335E"/>
    <w:rsid w:val="00CC5222"/>
    <w:rsid w:val="00CD5E7D"/>
    <w:rsid w:val="00CE1D3F"/>
    <w:rsid w:val="00CE6AC8"/>
    <w:rsid w:val="00CE6EAE"/>
    <w:rsid w:val="00D05507"/>
    <w:rsid w:val="00D120BB"/>
    <w:rsid w:val="00D16D2D"/>
    <w:rsid w:val="00D2342F"/>
    <w:rsid w:val="00D31C01"/>
    <w:rsid w:val="00D439DB"/>
    <w:rsid w:val="00D45CC1"/>
    <w:rsid w:val="00D46FAB"/>
    <w:rsid w:val="00D51FD5"/>
    <w:rsid w:val="00D56065"/>
    <w:rsid w:val="00D56651"/>
    <w:rsid w:val="00D61C8D"/>
    <w:rsid w:val="00D703AE"/>
    <w:rsid w:val="00D74669"/>
    <w:rsid w:val="00D8123A"/>
    <w:rsid w:val="00D8346C"/>
    <w:rsid w:val="00D90DC0"/>
    <w:rsid w:val="00D93CFF"/>
    <w:rsid w:val="00DA5B48"/>
    <w:rsid w:val="00DA6F4D"/>
    <w:rsid w:val="00DC4CBD"/>
    <w:rsid w:val="00DD46CD"/>
    <w:rsid w:val="00DD7BD4"/>
    <w:rsid w:val="00DE1C22"/>
    <w:rsid w:val="00DE3386"/>
    <w:rsid w:val="00E141B6"/>
    <w:rsid w:val="00E20637"/>
    <w:rsid w:val="00E31738"/>
    <w:rsid w:val="00E3303C"/>
    <w:rsid w:val="00E34F9D"/>
    <w:rsid w:val="00E35B5C"/>
    <w:rsid w:val="00E43286"/>
    <w:rsid w:val="00E46C66"/>
    <w:rsid w:val="00E53EB2"/>
    <w:rsid w:val="00E57BED"/>
    <w:rsid w:val="00E679D9"/>
    <w:rsid w:val="00E85899"/>
    <w:rsid w:val="00E85C91"/>
    <w:rsid w:val="00E95B0D"/>
    <w:rsid w:val="00EA39A2"/>
    <w:rsid w:val="00EA3D97"/>
    <w:rsid w:val="00EB01A4"/>
    <w:rsid w:val="00EB3899"/>
    <w:rsid w:val="00EC2DBA"/>
    <w:rsid w:val="00EC72A0"/>
    <w:rsid w:val="00ED173F"/>
    <w:rsid w:val="00ED1CC3"/>
    <w:rsid w:val="00ED392B"/>
    <w:rsid w:val="00ED5EBB"/>
    <w:rsid w:val="00EF3761"/>
    <w:rsid w:val="00F04615"/>
    <w:rsid w:val="00F10E47"/>
    <w:rsid w:val="00F12B42"/>
    <w:rsid w:val="00F20100"/>
    <w:rsid w:val="00F24FC5"/>
    <w:rsid w:val="00F27BA9"/>
    <w:rsid w:val="00F526EA"/>
    <w:rsid w:val="00F5483B"/>
    <w:rsid w:val="00F65613"/>
    <w:rsid w:val="00F832D8"/>
    <w:rsid w:val="00F87F9A"/>
    <w:rsid w:val="00F92B45"/>
    <w:rsid w:val="00FA475F"/>
    <w:rsid w:val="00FB097C"/>
    <w:rsid w:val="00FB13B1"/>
    <w:rsid w:val="00FB4CCC"/>
    <w:rsid w:val="00FC0B17"/>
    <w:rsid w:val="00FC33CB"/>
    <w:rsid w:val="00FD5D34"/>
    <w:rsid w:val="00FD5F0B"/>
    <w:rsid w:val="00FD62B8"/>
    <w:rsid w:val="00FE227C"/>
    <w:rsid w:val="00FE5AFB"/>
    <w:rsid w:val="00FE7975"/>
    <w:rsid w:val="01103BE3"/>
    <w:rsid w:val="01330887"/>
    <w:rsid w:val="01A08A3B"/>
    <w:rsid w:val="01A6E23D"/>
    <w:rsid w:val="01A8E978"/>
    <w:rsid w:val="01C3C73B"/>
    <w:rsid w:val="01E54719"/>
    <w:rsid w:val="01F5705B"/>
    <w:rsid w:val="025136F0"/>
    <w:rsid w:val="0295F1DA"/>
    <w:rsid w:val="02EE2E04"/>
    <w:rsid w:val="03059E6E"/>
    <w:rsid w:val="03091971"/>
    <w:rsid w:val="035012F5"/>
    <w:rsid w:val="03A92094"/>
    <w:rsid w:val="03B8BEEA"/>
    <w:rsid w:val="03E328FB"/>
    <w:rsid w:val="03F15C4A"/>
    <w:rsid w:val="0447DCA5"/>
    <w:rsid w:val="044B8938"/>
    <w:rsid w:val="0466829A"/>
    <w:rsid w:val="048603D2"/>
    <w:rsid w:val="04CDF019"/>
    <w:rsid w:val="0531C2CE"/>
    <w:rsid w:val="05A87689"/>
    <w:rsid w:val="05AB20E3"/>
    <w:rsid w:val="05C54F31"/>
    <w:rsid w:val="05D263D9"/>
    <w:rsid w:val="05E4D8CF"/>
    <w:rsid w:val="05F726A9"/>
    <w:rsid w:val="0667C75A"/>
    <w:rsid w:val="06AD1858"/>
    <w:rsid w:val="06B2E134"/>
    <w:rsid w:val="070F6E8C"/>
    <w:rsid w:val="079EE88D"/>
    <w:rsid w:val="079F14E3"/>
    <w:rsid w:val="07AA329A"/>
    <w:rsid w:val="07E507F1"/>
    <w:rsid w:val="07F5B453"/>
    <w:rsid w:val="085871BE"/>
    <w:rsid w:val="087A78C7"/>
    <w:rsid w:val="087D68EE"/>
    <w:rsid w:val="08A4CDE0"/>
    <w:rsid w:val="08A59AB1"/>
    <w:rsid w:val="08CF666D"/>
    <w:rsid w:val="08E2886F"/>
    <w:rsid w:val="09411565"/>
    <w:rsid w:val="09515EB5"/>
    <w:rsid w:val="09A3BF64"/>
    <w:rsid w:val="09A61051"/>
    <w:rsid w:val="09BD8AAC"/>
    <w:rsid w:val="0A123EDC"/>
    <w:rsid w:val="0A1EDD7A"/>
    <w:rsid w:val="0A3EC8B4"/>
    <w:rsid w:val="0A416B12"/>
    <w:rsid w:val="0A780F8D"/>
    <w:rsid w:val="0A7E58D0"/>
    <w:rsid w:val="0AF16606"/>
    <w:rsid w:val="0B0ADCC9"/>
    <w:rsid w:val="0B83569A"/>
    <w:rsid w:val="0B846F5F"/>
    <w:rsid w:val="0B943F8D"/>
    <w:rsid w:val="0BDA9915"/>
    <w:rsid w:val="0BE1E390"/>
    <w:rsid w:val="0BFE3DB3"/>
    <w:rsid w:val="0C4C08B6"/>
    <w:rsid w:val="0C541A53"/>
    <w:rsid w:val="0C8D3667"/>
    <w:rsid w:val="0C9252FD"/>
    <w:rsid w:val="0CA19545"/>
    <w:rsid w:val="0CBB1AC2"/>
    <w:rsid w:val="0CCB3CEC"/>
    <w:rsid w:val="0D1C72F5"/>
    <w:rsid w:val="0D4F0BFB"/>
    <w:rsid w:val="0D727D87"/>
    <w:rsid w:val="0DE2AF13"/>
    <w:rsid w:val="0DFB8669"/>
    <w:rsid w:val="0E5D86C7"/>
    <w:rsid w:val="0E746CBD"/>
    <w:rsid w:val="0E9E36FD"/>
    <w:rsid w:val="0EA2A665"/>
    <w:rsid w:val="0EE9BA4B"/>
    <w:rsid w:val="0F1B028D"/>
    <w:rsid w:val="0F5AE0A4"/>
    <w:rsid w:val="1030FDCB"/>
    <w:rsid w:val="103D9F60"/>
    <w:rsid w:val="1094E1DB"/>
    <w:rsid w:val="110BFC08"/>
    <w:rsid w:val="11278B76"/>
    <w:rsid w:val="11670ED8"/>
    <w:rsid w:val="11B4F642"/>
    <w:rsid w:val="11CB9F6A"/>
    <w:rsid w:val="11D5D7BF"/>
    <w:rsid w:val="11F593DB"/>
    <w:rsid w:val="11FD554F"/>
    <w:rsid w:val="125F199D"/>
    <w:rsid w:val="1268C95B"/>
    <w:rsid w:val="126BD83D"/>
    <w:rsid w:val="1274279C"/>
    <w:rsid w:val="12A981E9"/>
    <w:rsid w:val="12CECF4E"/>
    <w:rsid w:val="12D0B75A"/>
    <w:rsid w:val="12E98D47"/>
    <w:rsid w:val="132A5C46"/>
    <w:rsid w:val="13BB07BF"/>
    <w:rsid w:val="13CCD702"/>
    <w:rsid w:val="14052C4B"/>
    <w:rsid w:val="145F2C38"/>
    <w:rsid w:val="146F8D45"/>
    <w:rsid w:val="14855DA8"/>
    <w:rsid w:val="148ABA0D"/>
    <w:rsid w:val="14C6F60B"/>
    <w:rsid w:val="15140C40"/>
    <w:rsid w:val="1533481E"/>
    <w:rsid w:val="15352C3E"/>
    <w:rsid w:val="154FE136"/>
    <w:rsid w:val="1557E618"/>
    <w:rsid w:val="15E69792"/>
    <w:rsid w:val="15FAFC99"/>
    <w:rsid w:val="163FE583"/>
    <w:rsid w:val="1664DC38"/>
    <w:rsid w:val="1673A9BC"/>
    <w:rsid w:val="16A2E5F0"/>
    <w:rsid w:val="16D46B66"/>
    <w:rsid w:val="16F1A1CA"/>
    <w:rsid w:val="171F779A"/>
    <w:rsid w:val="172DFD90"/>
    <w:rsid w:val="1749C8CC"/>
    <w:rsid w:val="1763CAAF"/>
    <w:rsid w:val="177C9931"/>
    <w:rsid w:val="177CF30C"/>
    <w:rsid w:val="17919A74"/>
    <w:rsid w:val="17992266"/>
    <w:rsid w:val="17E81497"/>
    <w:rsid w:val="17F46277"/>
    <w:rsid w:val="183D7CC9"/>
    <w:rsid w:val="185C2129"/>
    <w:rsid w:val="18A45D6B"/>
    <w:rsid w:val="18C78B51"/>
    <w:rsid w:val="19006A24"/>
    <w:rsid w:val="1908E95C"/>
    <w:rsid w:val="19216284"/>
    <w:rsid w:val="1962587B"/>
    <w:rsid w:val="196D5017"/>
    <w:rsid w:val="19B525AA"/>
    <w:rsid w:val="19C207A8"/>
    <w:rsid w:val="19CE063F"/>
    <w:rsid w:val="19D346CF"/>
    <w:rsid w:val="19D69137"/>
    <w:rsid w:val="1A635BB2"/>
    <w:rsid w:val="1A6427F2"/>
    <w:rsid w:val="1A90267C"/>
    <w:rsid w:val="1A9B6B71"/>
    <w:rsid w:val="1AA6E3B6"/>
    <w:rsid w:val="1B375FB6"/>
    <w:rsid w:val="1B7C729E"/>
    <w:rsid w:val="1BA948CC"/>
    <w:rsid w:val="1C17249E"/>
    <w:rsid w:val="1C373BD2"/>
    <w:rsid w:val="1CD94BF0"/>
    <w:rsid w:val="1CDBF1D1"/>
    <w:rsid w:val="1CED03D5"/>
    <w:rsid w:val="1D10EDEC"/>
    <w:rsid w:val="1D4EECAD"/>
    <w:rsid w:val="1D7DF4C7"/>
    <w:rsid w:val="1D85CEAA"/>
    <w:rsid w:val="1DB6345A"/>
    <w:rsid w:val="1E139953"/>
    <w:rsid w:val="1E57D0A7"/>
    <w:rsid w:val="1E5BF3F4"/>
    <w:rsid w:val="1E5FE96A"/>
    <w:rsid w:val="1E6E7251"/>
    <w:rsid w:val="1E98AC66"/>
    <w:rsid w:val="1F07AA36"/>
    <w:rsid w:val="1F2E2406"/>
    <w:rsid w:val="1F3AC768"/>
    <w:rsid w:val="1F8F783F"/>
    <w:rsid w:val="1FC94FAD"/>
    <w:rsid w:val="20527EF4"/>
    <w:rsid w:val="20686C96"/>
    <w:rsid w:val="206EEA2A"/>
    <w:rsid w:val="20BD6F6C"/>
    <w:rsid w:val="20F7D513"/>
    <w:rsid w:val="20FF6800"/>
    <w:rsid w:val="21230C9E"/>
    <w:rsid w:val="2132C4B9"/>
    <w:rsid w:val="216D6A60"/>
    <w:rsid w:val="219E917C"/>
    <w:rsid w:val="21A944D9"/>
    <w:rsid w:val="21AB58B8"/>
    <w:rsid w:val="21B5CA61"/>
    <w:rsid w:val="21BD740B"/>
    <w:rsid w:val="21D8E13B"/>
    <w:rsid w:val="21DDBF8B"/>
    <w:rsid w:val="228E53A8"/>
    <w:rsid w:val="22B93165"/>
    <w:rsid w:val="22C6130A"/>
    <w:rsid w:val="22DA4EF5"/>
    <w:rsid w:val="22DCB717"/>
    <w:rsid w:val="22FAB29C"/>
    <w:rsid w:val="23079E97"/>
    <w:rsid w:val="2392195D"/>
    <w:rsid w:val="239FCE53"/>
    <w:rsid w:val="23A73390"/>
    <w:rsid w:val="23ACB83B"/>
    <w:rsid w:val="23B86C87"/>
    <w:rsid w:val="23EA93ED"/>
    <w:rsid w:val="242C446A"/>
    <w:rsid w:val="2453F311"/>
    <w:rsid w:val="249CA48C"/>
    <w:rsid w:val="2574866C"/>
    <w:rsid w:val="2590E08F"/>
    <w:rsid w:val="2601CEE3"/>
    <w:rsid w:val="2627B326"/>
    <w:rsid w:val="26756747"/>
    <w:rsid w:val="26C93F13"/>
    <w:rsid w:val="26EF3889"/>
    <w:rsid w:val="273649DF"/>
    <w:rsid w:val="274CBB34"/>
    <w:rsid w:val="27515ACB"/>
    <w:rsid w:val="279B172E"/>
    <w:rsid w:val="27B9C35E"/>
    <w:rsid w:val="285A6047"/>
    <w:rsid w:val="2866C295"/>
    <w:rsid w:val="28878B5A"/>
    <w:rsid w:val="28AC272E"/>
    <w:rsid w:val="28B27A24"/>
    <w:rsid w:val="2997DADF"/>
    <w:rsid w:val="29B124F8"/>
    <w:rsid w:val="29DB53C3"/>
    <w:rsid w:val="29DCF60B"/>
    <w:rsid w:val="2A03ABBB"/>
    <w:rsid w:val="2A498D2B"/>
    <w:rsid w:val="2A8942DF"/>
    <w:rsid w:val="2A93EE14"/>
    <w:rsid w:val="2AEA88FA"/>
    <w:rsid w:val="2AEE6863"/>
    <w:rsid w:val="2B853AFA"/>
    <w:rsid w:val="2BB836C7"/>
    <w:rsid w:val="2BC22E6D"/>
    <w:rsid w:val="2BC5A807"/>
    <w:rsid w:val="2BCFA934"/>
    <w:rsid w:val="2C27F62B"/>
    <w:rsid w:val="2C7A8687"/>
    <w:rsid w:val="2C918960"/>
    <w:rsid w:val="2C9EE230"/>
    <w:rsid w:val="2CA85952"/>
    <w:rsid w:val="2CC852E2"/>
    <w:rsid w:val="2CD426BE"/>
    <w:rsid w:val="2CFC91DC"/>
    <w:rsid w:val="2D0621B4"/>
    <w:rsid w:val="2D599354"/>
    <w:rsid w:val="2D88E9A8"/>
    <w:rsid w:val="2DB83C13"/>
    <w:rsid w:val="2DC1FCEC"/>
    <w:rsid w:val="2DC577AE"/>
    <w:rsid w:val="2DCA0A50"/>
    <w:rsid w:val="2DDBBB67"/>
    <w:rsid w:val="2DFB765F"/>
    <w:rsid w:val="2E01E22E"/>
    <w:rsid w:val="2E02E5D4"/>
    <w:rsid w:val="2E6B8BE4"/>
    <w:rsid w:val="2E87DB84"/>
    <w:rsid w:val="2EC3798F"/>
    <w:rsid w:val="2EE6413C"/>
    <w:rsid w:val="2F0F0C74"/>
    <w:rsid w:val="2F225AB3"/>
    <w:rsid w:val="2F44A4F0"/>
    <w:rsid w:val="2F46635E"/>
    <w:rsid w:val="2F5DCD4D"/>
    <w:rsid w:val="2F61480F"/>
    <w:rsid w:val="2FC1F62C"/>
    <w:rsid w:val="2FF7D145"/>
    <w:rsid w:val="30045D4F"/>
    <w:rsid w:val="3027039D"/>
    <w:rsid w:val="3034329E"/>
    <w:rsid w:val="304F78C8"/>
    <w:rsid w:val="306C3941"/>
    <w:rsid w:val="3086391D"/>
    <w:rsid w:val="3096D3BE"/>
    <w:rsid w:val="30CAEC82"/>
    <w:rsid w:val="30FD42D2"/>
    <w:rsid w:val="31698A58"/>
    <w:rsid w:val="31B9C443"/>
    <w:rsid w:val="31C71A3C"/>
    <w:rsid w:val="3221BBB2"/>
    <w:rsid w:val="329725AC"/>
    <w:rsid w:val="32B7FB37"/>
    <w:rsid w:val="32BDFE02"/>
    <w:rsid w:val="333BFE11"/>
    <w:rsid w:val="336E18CC"/>
    <w:rsid w:val="33A3DA03"/>
    <w:rsid w:val="33B9032A"/>
    <w:rsid w:val="33F1A170"/>
    <w:rsid w:val="3441179C"/>
    <w:rsid w:val="34A9F415"/>
    <w:rsid w:val="34EC6DE0"/>
    <w:rsid w:val="353C5A63"/>
    <w:rsid w:val="3553A7C2"/>
    <w:rsid w:val="3554D38B"/>
    <w:rsid w:val="355E1E1B"/>
    <w:rsid w:val="3595C982"/>
    <w:rsid w:val="369A4771"/>
    <w:rsid w:val="36D82AC4"/>
    <w:rsid w:val="36DB7AC5"/>
    <w:rsid w:val="36F0A3EC"/>
    <w:rsid w:val="373199E3"/>
    <w:rsid w:val="37BEAC51"/>
    <w:rsid w:val="37C3BFF1"/>
    <w:rsid w:val="38240EA2"/>
    <w:rsid w:val="3828B352"/>
    <w:rsid w:val="384FEA29"/>
    <w:rsid w:val="38AB39F9"/>
    <w:rsid w:val="38CD6A44"/>
    <w:rsid w:val="38DCA8B1"/>
    <w:rsid w:val="38F7635F"/>
    <w:rsid w:val="38F8A742"/>
    <w:rsid w:val="3926AE8C"/>
    <w:rsid w:val="39273CBB"/>
    <w:rsid w:val="39BCA925"/>
    <w:rsid w:val="39CA8E2B"/>
    <w:rsid w:val="39D55C5E"/>
    <w:rsid w:val="39F459E7"/>
    <w:rsid w:val="3A07BFC5"/>
    <w:rsid w:val="3A2844AE"/>
    <w:rsid w:val="3A65D3EC"/>
    <w:rsid w:val="3A891605"/>
    <w:rsid w:val="3AA2DF77"/>
    <w:rsid w:val="3AA50DA4"/>
    <w:rsid w:val="3B05B7B5"/>
    <w:rsid w:val="3B242D35"/>
    <w:rsid w:val="3B4D362F"/>
    <w:rsid w:val="3B5E6DE5"/>
    <w:rsid w:val="3B9DD4D1"/>
    <w:rsid w:val="3BA5D538"/>
    <w:rsid w:val="3BC92CA4"/>
    <w:rsid w:val="3C4FD803"/>
    <w:rsid w:val="3C5A0DDC"/>
    <w:rsid w:val="3C6AA838"/>
    <w:rsid w:val="3C8F21B7"/>
    <w:rsid w:val="3CA45D8C"/>
    <w:rsid w:val="3D207CD5"/>
    <w:rsid w:val="3D2DCB93"/>
    <w:rsid w:val="3D4B69EC"/>
    <w:rsid w:val="3D567DA5"/>
    <w:rsid w:val="3D5FE570"/>
    <w:rsid w:val="3D782A05"/>
    <w:rsid w:val="3D7A1E53"/>
    <w:rsid w:val="3D941F81"/>
    <w:rsid w:val="3DD19CD3"/>
    <w:rsid w:val="3E0C8ADA"/>
    <w:rsid w:val="3E795425"/>
    <w:rsid w:val="3E8A9C8A"/>
    <w:rsid w:val="3EB5DF8C"/>
    <w:rsid w:val="3EB9900D"/>
    <w:rsid w:val="3F76509A"/>
    <w:rsid w:val="3F7D55E2"/>
    <w:rsid w:val="3FC279F0"/>
    <w:rsid w:val="3FF359BF"/>
    <w:rsid w:val="4020A752"/>
    <w:rsid w:val="40362A21"/>
    <w:rsid w:val="403D5979"/>
    <w:rsid w:val="40610782"/>
    <w:rsid w:val="40978632"/>
    <w:rsid w:val="40B0AE8F"/>
    <w:rsid w:val="40DC3C64"/>
    <w:rsid w:val="416B08F5"/>
    <w:rsid w:val="41E20E31"/>
    <w:rsid w:val="4240C899"/>
    <w:rsid w:val="4248420B"/>
    <w:rsid w:val="429A5702"/>
    <w:rsid w:val="429E7A4F"/>
    <w:rsid w:val="42ABC3C5"/>
    <w:rsid w:val="42BAD472"/>
    <w:rsid w:val="42FE633B"/>
    <w:rsid w:val="4311F05F"/>
    <w:rsid w:val="432AFA81"/>
    <w:rsid w:val="4343C7D4"/>
    <w:rsid w:val="43618C25"/>
    <w:rsid w:val="436CACE9"/>
    <w:rsid w:val="437D3D47"/>
    <w:rsid w:val="43C01243"/>
    <w:rsid w:val="43D45F6A"/>
    <w:rsid w:val="43DC98FA"/>
    <w:rsid w:val="43F7C0E3"/>
    <w:rsid w:val="43FB5593"/>
    <w:rsid w:val="443996EE"/>
    <w:rsid w:val="448406FC"/>
    <w:rsid w:val="449A0746"/>
    <w:rsid w:val="44ABBBA3"/>
    <w:rsid w:val="44C61EBE"/>
    <w:rsid w:val="44EE0DFD"/>
    <w:rsid w:val="4510BCCC"/>
    <w:rsid w:val="45860909"/>
    <w:rsid w:val="459D52DE"/>
    <w:rsid w:val="459F79B0"/>
    <w:rsid w:val="45AFAD87"/>
    <w:rsid w:val="45DCFAFF"/>
    <w:rsid w:val="45ECB5F5"/>
    <w:rsid w:val="461FD75D"/>
    <w:rsid w:val="463336DE"/>
    <w:rsid w:val="46371CC2"/>
    <w:rsid w:val="4638FFBA"/>
    <w:rsid w:val="463B9FE1"/>
    <w:rsid w:val="4655E1B0"/>
    <w:rsid w:val="46ACC7C9"/>
    <w:rsid w:val="46C3BB00"/>
    <w:rsid w:val="46CA4742"/>
    <w:rsid w:val="479224FE"/>
    <w:rsid w:val="47980AA7"/>
    <w:rsid w:val="47C36D12"/>
    <w:rsid w:val="47CF073F"/>
    <w:rsid w:val="47E56182"/>
    <w:rsid w:val="47FE6BA4"/>
    <w:rsid w:val="4844AB9C"/>
    <w:rsid w:val="48479F34"/>
    <w:rsid w:val="4848982A"/>
    <w:rsid w:val="4848A495"/>
    <w:rsid w:val="48C8C987"/>
    <w:rsid w:val="4913B020"/>
    <w:rsid w:val="4933DB08"/>
    <w:rsid w:val="4937D7B6"/>
    <w:rsid w:val="4957781F"/>
    <w:rsid w:val="49E4688B"/>
    <w:rsid w:val="49F8E8B5"/>
    <w:rsid w:val="49FD7B57"/>
    <w:rsid w:val="4A0FF9B4"/>
    <w:rsid w:val="4A469678"/>
    <w:rsid w:val="4A647853"/>
    <w:rsid w:val="4AAFED17"/>
    <w:rsid w:val="4AD3A817"/>
    <w:rsid w:val="4B781AB0"/>
    <w:rsid w:val="4B8C8372"/>
    <w:rsid w:val="4B994BB8"/>
    <w:rsid w:val="4BA7921C"/>
    <w:rsid w:val="4BCBC3B0"/>
    <w:rsid w:val="4BE266D9"/>
    <w:rsid w:val="4C0546C8"/>
    <w:rsid w:val="4C1F7421"/>
    <w:rsid w:val="4C2E13F2"/>
    <w:rsid w:val="4CB0653D"/>
    <w:rsid w:val="4CBD376D"/>
    <w:rsid w:val="4CEC677F"/>
    <w:rsid w:val="4CFA2103"/>
    <w:rsid w:val="4D0717E0"/>
    <w:rsid w:val="4D3F16C7"/>
    <w:rsid w:val="4D5C2F4C"/>
    <w:rsid w:val="4D7E373A"/>
    <w:rsid w:val="4D81B425"/>
    <w:rsid w:val="4E20D1A8"/>
    <w:rsid w:val="4E3B63D5"/>
    <w:rsid w:val="4E71948B"/>
    <w:rsid w:val="4EC9BEE5"/>
    <w:rsid w:val="4F18520F"/>
    <w:rsid w:val="4F840E86"/>
    <w:rsid w:val="4FC75410"/>
    <w:rsid w:val="4FDBA20D"/>
    <w:rsid w:val="502C83C8"/>
    <w:rsid w:val="50469285"/>
    <w:rsid w:val="507D662D"/>
    <w:rsid w:val="508DC864"/>
    <w:rsid w:val="50D87786"/>
    <w:rsid w:val="510494BB"/>
    <w:rsid w:val="5130324B"/>
    <w:rsid w:val="51B4B8CA"/>
    <w:rsid w:val="51BF9978"/>
    <w:rsid w:val="51C608C3"/>
    <w:rsid w:val="52396C08"/>
    <w:rsid w:val="529C76F0"/>
    <w:rsid w:val="52CE3853"/>
    <w:rsid w:val="52D5D3C4"/>
    <w:rsid w:val="52FDD4B5"/>
    <w:rsid w:val="530DB244"/>
    <w:rsid w:val="5387CD87"/>
    <w:rsid w:val="53BA0DC0"/>
    <w:rsid w:val="53FAAA4A"/>
    <w:rsid w:val="541BA633"/>
    <w:rsid w:val="542ADD85"/>
    <w:rsid w:val="5434351A"/>
    <w:rsid w:val="544DAE91"/>
    <w:rsid w:val="54683930"/>
    <w:rsid w:val="549D267C"/>
    <w:rsid w:val="54BEB98B"/>
    <w:rsid w:val="54D5F3B5"/>
    <w:rsid w:val="54F41F65"/>
    <w:rsid w:val="54F90168"/>
    <w:rsid w:val="55065113"/>
    <w:rsid w:val="5521986B"/>
    <w:rsid w:val="5542D3DF"/>
    <w:rsid w:val="55957FB1"/>
    <w:rsid w:val="55A41A59"/>
    <w:rsid w:val="55A5331E"/>
    <w:rsid w:val="55FB77BE"/>
    <w:rsid w:val="5605D915"/>
    <w:rsid w:val="561F0172"/>
    <w:rsid w:val="5621C493"/>
    <w:rsid w:val="56659D54"/>
    <w:rsid w:val="567F46C1"/>
    <w:rsid w:val="56871E94"/>
    <w:rsid w:val="568B4A20"/>
    <w:rsid w:val="5699D3F5"/>
    <w:rsid w:val="56B810FD"/>
    <w:rsid w:val="56DBDE81"/>
    <w:rsid w:val="56DEA440"/>
    <w:rsid w:val="57337E43"/>
    <w:rsid w:val="573FEABA"/>
    <w:rsid w:val="574741D9"/>
    <w:rsid w:val="5760B37F"/>
    <w:rsid w:val="579FD9F2"/>
    <w:rsid w:val="57A1A976"/>
    <w:rsid w:val="57A5EAE8"/>
    <w:rsid w:val="57BD94F4"/>
    <w:rsid w:val="57C2E970"/>
    <w:rsid w:val="581C21EA"/>
    <w:rsid w:val="5829E48F"/>
    <w:rsid w:val="584A1603"/>
    <w:rsid w:val="5894D972"/>
    <w:rsid w:val="58B7AE28"/>
    <w:rsid w:val="58C292BE"/>
    <w:rsid w:val="58C97AE5"/>
    <w:rsid w:val="590B0FA9"/>
    <w:rsid w:val="5919D539"/>
    <w:rsid w:val="59391699"/>
    <w:rsid w:val="593D79D7"/>
    <w:rsid w:val="59541245"/>
    <w:rsid w:val="595647D0"/>
    <w:rsid w:val="59596555"/>
    <w:rsid w:val="59BA78FE"/>
    <w:rsid w:val="5A196D12"/>
    <w:rsid w:val="5A615EDC"/>
    <w:rsid w:val="5A7C6D7F"/>
    <w:rsid w:val="5B2F26D8"/>
    <w:rsid w:val="5B461392"/>
    <w:rsid w:val="5B76CFD2"/>
    <w:rsid w:val="5B7F3BF7"/>
    <w:rsid w:val="5BB83961"/>
    <w:rsid w:val="5BC51FA5"/>
    <w:rsid w:val="5BD5BA01"/>
    <w:rsid w:val="5BD99226"/>
    <w:rsid w:val="5BDF21CC"/>
    <w:rsid w:val="5BF3C56A"/>
    <w:rsid w:val="5BFC9BF8"/>
    <w:rsid w:val="5C09E20C"/>
    <w:rsid w:val="5C1CF9DE"/>
    <w:rsid w:val="5C70F74C"/>
    <w:rsid w:val="5C7779F8"/>
    <w:rsid w:val="5CAD2A31"/>
    <w:rsid w:val="5CB35712"/>
    <w:rsid w:val="5CCAF739"/>
    <w:rsid w:val="5D532D69"/>
    <w:rsid w:val="5D86475B"/>
    <w:rsid w:val="5DC29B27"/>
    <w:rsid w:val="5DDC110D"/>
    <w:rsid w:val="5EC4D8E1"/>
    <w:rsid w:val="5ED7138A"/>
    <w:rsid w:val="5EFC0739"/>
    <w:rsid w:val="5F404BF8"/>
    <w:rsid w:val="5F4427DE"/>
    <w:rsid w:val="5F559F58"/>
    <w:rsid w:val="5F8916BD"/>
    <w:rsid w:val="5FB584D7"/>
    <w:rsid w:val="5FC12DDC"/>
    <w:rsid w:val="601DD1D2"/>
    <w:rsid w:val="60654E07"/>
    <w:rsid w:val="606C8D79"/>
    <w:rsid w:val="60D942FB"/>
    <w:rsid w:val="614A8172"/>
    <w:rsid w:val="6164773A"/>
    <w:rsid w:val="6178EA3E"/>
    <w:rsid w:val="6186162A"/>
    <w:rsid w:val="61AEC969"/>
    <w:rsid w:val="61FC79A3"/>
    <w:rsid w:val="625D7AB1"/>
    <w:rsid w:val="62DFA641"/>
    <w:rsid w:val="63325092"/>
    <w:rsid w:val="63525614"/>
    <w:rsid w:val="63554A71"/>
    <w:rsid w:val="6396082E"/>
    <w:rsid w:val="639A8CA4"/>
    <w:rsid w:val="63D4EC4F"/>
    <w:rsid w:val="63DCEEB1"/>
    <w:rsid w:val="64097C80"/>
    <w:rsid w:val="642F2BEA"/>
    <w:rsid w:val="6431DCAB"/>
    <w:rsid w:val="643E0ECA"/>
    <w:rsid w:val="64F11AD2"/>
    <w:rsid w:val="650896E5"/>
    <w:rsid w:val="6537ABD3"/>
    <w:rsid w:val="6597B234"/>
    <w:rsid w:val="659D365D"/>
    <w:rsid w:val="65D9DF2B"/>
    <w:rsid w:val="65F0EE98"/>
    <w:rsid w:val="660AC208"/>
    <w:rsid w:val="662F9932"/>
    <w:rsid w:val="6673F2FA"/>
    <w:rsid w:val="668D7DAF"/>
    <w:rsid w:val="66D22D66"/>
    <w:rsid w:val="66F30C95"/>
    <w:rsid w:val="66FCB590"/>
    <w:rsid w:val="6707FA85"/>
    <w:rsid w:val="6720F0AB"/>
    <w:rsid w:val="6727C030"/>
    <w:rsid w:val="673906BE"/>
    <w:rsid w:val="67A360A3"/>
    <w:rsid w:val="67DE8FC1"/>
    <w:rsid w:val="67FD7A2B"/>
    <w:rsid w:val="6805E7C5"/>
    <w:rsid w:val="6815D7E0"/>
    <w:rsid w:val="681D058F"/>
    <w:rsid w:val="681E0AED"/>
    <w:rsid w:val="683C31C9"/>
    <w:rsid w:val="6848E5A6"/>
    <w:rsid w:val="686DFDC7"/>
    <w:rsid w:val="688038F4"/>
    <w:rsid w:val="6885A02A"/>
    <w:rsid w:val="68FAF3F5"/>
    <w:rsid w:val="693E6837"/>
    <w:rsid w:val="6982792B"/>
    <w:rsid w:val="6998EE9F"/>
    <w:rsid w:val="69CDDF8A"/>
    <w:rsid w:val="69D93561"/>
    <w:rsid w:val="69DCD0A6"/>
    <w:rsid w:val="69E92CC8"/>
    <w:rsid w:val="6A078B88"/>
    <w:rsid w:val="6A35D3A8"/>
    <w:rsid w:val="6A5A3553"/>
    <w:rsid w:val="6A952B97"/>
    <w:rsid w:val="6B08D547"/>
    <w:rsid w:val="6B16DBDE"/>
    <w:rsid w:val="6B1BE210"/>
    <w:rsid w:val="6B345045"/>
    <w:rsid w:val="6B366E91"/>
    <w:rsid w:val="6B9896CA"/>
    <w:rsid w:val="6BAC6799"/>
    <w:rsid w:val="6C4D2B96"/>
    <w:rsid w:val="6C68FE89"/>
    <w:rsid w:val="6C744D26"/>
    <w:rsid w:val="6C79C79F"/>
    <w:rsid w:val="6CF0C79E"/>
    <w:rsid w:val="6CF0D0E7"/>
    <w:rsid w:val="6D21F860"/>
    <w:rsid w:val="6D370651"/>
    <w:rsid w:val="6D65D8F9"/>
    <w:rsid w:val="6D7F0156"/>
    <w:rsid w:val="6DBDB23F"/>
    <w:rsid w:val="6DECA42E"/>
    <w:rsid w:val="6DF00C50"/>
    <w:rsid w:val="6DF979CA"/>
    <w:rsid w:val="6E12A227"/>
    <w:rsid w:val="6E15D3ED"/>
    <w:rsid w:val="6E45704F"/>
    <w:rsid w:val="6E629D36"/>
    <w:rsid w:val="6E924AF0"/>
    <w:rsid w:val="6EF116F3"/>
    <w:rsid w:val="6EFE7794"/>
    <w:rsid w:val="6EFF73B3"/>
    <w:rsid w:val="6F73B0A8"/>
    <w:rsid w:val="708A6F79"/>
    <w:rsid w:val="70C172FE"/>
    <w:rsid w:val="70DEDAD7"/>
    <w:rsid w:val="70EC838F"/>
    <w:rsid w:val="70F07AB3"/>
    <w:rsid w:val="70FD3DFA"/>
    <w:rsid w:val="7146F9B0"/>
    <w:rsid w:val="718AE9C5"/>
    <w:rsid w:val="71DC6D63"/>
    <w:rsid w:val="71F72524"/>
    <w:rsid w:val="722DA025"/>
    <w:rsid w:val="724101D7"/>
    <w:rsid w:val="72527279"/>
    <w:rsid w:val="72DEBED1"/>
    <w:rsid w:val="72FA4A78"/>
    <w:rsid w:val="73576645"/>
    <w:rsid w:val="735C9BDC"/>
    <w:rsid w:val="73B8C05A"/>
    <w:rsid w:val="73D9EA1E"/>
    <w:rsid w:val="7416EA3E"/>
    <w:rsid w:val="7436E3D9"/>
    <w:rsid w:val="743CF35B"/>
    <w:rsid w:val="744962D0"/>
    <w:rsid w:val="745219A4"/>
    <w:rsid w:val="746622FA"/>
    <w:rsid w:val="74C04FB2"/>
    <w:rsid w:val="74CA7D90"/>
    <w:rsid w:val="74D5A81D"/>
    <w:rsid w:val="74E18791"/>
    <w:rsid w:val="74F41A6E"/>
    <w:rsid w:val="750B46C6"/>
    <w:rsid w:val="7519CEDB"/>
    <w:rsid w:val="75C615ED"/>
    <w:rsid w:val="7606214B"/>
    <w:rsid w:val="7607BD75"/>
    <w:rsid w:val="764AD9A7"/>
    <w:rsid w:val="77146CD8"/>
    <w:rsid w:val="777CEBC2"/>
    <w:rsid w:val="77D32A38"/>
    <w:rsid w:val="7808617D"/>
    <w:rsid w:val="78092B08"/>
    <w:rsid w:val="7823A993"/>
    <w:rsid w:val="782DA487"/>
    <w:rsid w:val="788C317D"/>
    <w:rsid w:val="789AC903"/>
    <w:rsid w:val="78A2F5C7"/>
    <w:rsid w:val="78C4771E"/>
    <w:rsid w:val="78F57312"/>
    <w:rsid w:val="790704FB"/>
    <w:rsid w:val="797DE89A"/>
    <w:rsid w:val="7993A7DF"/>
    <w:rsid w:val="79B9B77D"/>
    <w:rsid w:val="79D1626E"/>
    <w:rsid w:val="7A20B763"/>
    <w:rsid w:val="7A7A88A1"/>
    <w:rsid w:val="7A8BF993"/>
    <w:rsid w:val="7AA266A1"/>
    <w:rsid w:val="7AADBF39"/>
    <w:rsid w:val="7AAFC3D1"/>
    <w:rsid w:val="7AD98DE1"/>
    <w:rsid w:val="7AEFD84A"/>
    <w:rsid w:val="7AF033A8"/>
    <w:rsid w:val="7B0B5816"/>
    <w:rsid w:val="7B226ED1"/>
    <w:rsid w:val="7B4884EA"/>
    <w:rsid w:val="7B518A83"/>
    <w:rsid w:val="7B7A4456"/>
    <w:rsid w:val="7C54B5AC"/>
    <w:rsid w:val="7C61BC51"/>
    <w:rsid w:val="7C94C426"/>
    <w:rsid w:val="7CA2F740"/>
    <w:rsid w:val="7D3BEA4A"/>
    <w:rsid w:val="7D3C8E31"/>
    <w:rsid w:val="7E190A56"/>
    <w:rsid w:val="7E8025AC"/>
    <w:rsid w:val="7EC12E24"/>
    <w:rsid w:val="7EC2EA24"/>
    <w:rsid w:val="7F3020A0"/>
    <w:rsid w:val="7F5D1E22"/>
    <w:rsid w:val="7F8AFB1D"/>
    <w:rsid w:val="7F931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1976"/>
  <w15:docId w15:val="{3CBC0983-E755-458A-B04B-A2412229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B3452"/>
    <w:pPr>
      <w:tabs>
        <w:tab w:val="center" w:pos="4680"/>
        <w:tab w:val="right" w:pos="9360"/>
      </w:tabs>
      <w:spacing w:line="240" w:lineRule="auto"/>
    </w:pPr>
  </w:style>
  <w:style w:type="character" w:customStyle="1" w:styleId="HeaderChar">
    <w:name w:val="Header Char"/>
    <w:basedOn w:val="DefaultParagraphFont"/>
    <w:link w:val="Header"/>
    <w:uiPriority w:val="99"/>
    <w:rsid w:val="006B3452"/>
  </w:style>
  <w:style w:type="paragraph" w:styleId="Footer">
    <w:name w:val="footer"/>
    <w:basedOn w:val="Normal"/>
    <w:link w:val="FooterChar"/>
    <w:uiPriority w:val="99"/>
    <w:unhideWhenUsed/>
    <w:rsid w:val="006B3452"/>
    <w:pPr>
      <w:tabs>
        <w:tab w:val="center" w:pos="4680"/>
        <w:tab w:val="right" w:pos="9360"/>
      </w:tabs>
      <w:spacing w:line="240" w:lineRule="auto"/>
    </w:pPr>
  </w:style>
  <w:style w:type="character" w:customStyle="1" w:styleId="FooterChar">
    <w:name w:val="Footer Char"/>
    <w:basedOn w:val="DefaultParagraphFont"/>
    <w:link w:val="Footer"/>
    <w:uiPriority w:val="99"/>
    <w:rsid w:val="006B3452"/>
  </w:style>
  <w:style w:type="character" w:styleId="CommentReference">
    <w:name w:val="annotation reference"/>
    <w:basedOn w:val="DefaultParagraphFont"/>
    <w:uiPriority w:val="99"/>
    <w:semiHidden/>
    <w:unhideWhenUsed/>
    <w:rsid w:val="005858D4"/>
    <w:rPr>
      <w:sz w:val="16"/>
      <w:szCs w:val="16"/>
    </w:rPr>
  </w:style>
  <w:style w:type="paragraph" w:styleId="CommentText">
    <w:name w:val="annotation text"/>
    <w:basedOn w:val="Normal"/>
    <w:link w:val="CommentTextChar"/>
    <w:uiPriority w:val="99"/>
    <w:unhideWhenUsed/>
    <w:rsid w:val="005858D4"/>
    <w:pPr>
      <w:spacing w:line="240" w:lineRule="auto"/>
    </w:pPr>
    <w:rPr>
      <w:sz w:val="20"/>
      <w:szCs w:val="20"/>
    </w:rPr>
  </w:style>
  <w:style w:type="character" w:customStyle="1" w:styleId="CommentTextChar">
    <w:name w:val="Comment Text Char"/>
    <w:basedOn w:val="DefaultParagraphFont"/>
    <w:link w:val="CommentText"/>
    <w:uiPriority w:val="99"/>
    <w:rsid w:val="005858D4"/>
    <w:rPr>
      <w:sz w:val="20"/>
      <w:szCs w:val="20"/>
    </w:rPr>
  </w:style>
  <w:style w:type="paragraph" w:styleId="CommentSubject">
    <w:name w:val="annotation subject"/>
    <w:basedOn w:val="CommentText"/>
    <w:next w:val="CommentText"/>
    <w:link w:val="CommentSubjectChar"/>
    <w:uiPriority w:val="99"/>
    <w:semiHidden/>
    <w:unhideWhenUsed/>
    <w:rsid w:val="005858D4"/>
    <w:rPr>
      <w:b/>
      <w:bCs/>
    </w:rPr>
  </w:style>
  <w:style w:type="character" w:customStyle="1" w:styleId="CommentSubjectChar">
    <w:name w:val="Comment Subject Char"/>
    <w:basedOn w:val="CommentTextChar"/>
    <w:link w:val="CommentSubject"/>
    <w:uiPriority w:val="99"/>
    <w:semiHidden/>
    <w:rsid w:val="005858D4"/>
    <w:rPr>
      <w:b/>
      <w:bCs/>
      <w:sz w:val="20"/>
      <w:szCs w:val="20"/>
    </w:rPr>
  </w:style>
  <w:style w:type="paragraph" w:styleId="ListParagraph">
    <w:name w:val="List Paragraph"/>
    <w:basedOn w:val="Normal"/>
    <w:uiPriority w:val="34"/>
    <w:qFormat/>
    <w:rsid w:val="0046388F"/>
    <w:pPr>
      <w:ind w:left="720"/>
      <w:contextualSpacing/>
    </w:pPr>
  </w:style>
  <w:style w:type="paragraph" w:styleId="NormalWeb">
    <w:name w:val="Normal (Web)"/>
    <w:basedOn w:val="Normal"/>
    <w:uiPriority w:val="99"/>
    <w:semiHidden/>
    <w:unhideWhenUsed/>
    <w:rsid w:val="0029100E"/>
    <w:rPr>
      <w:rFonts w:ascii="Times New Roman" w:hAnsi="Times New Roman" w:cs="Times New Roman"/>
      <w:sz w:val="24"/>
      <w:szCs w:val="24"/>
    </w:rPr>
  </w:style>
  <w:style w:type="character" w:styleId="Mention">
    <w:name w:val="Mention"/>
    <w:basedOn w:val="DefaultParagraphFont"/>
    <w:uiPriority w:val="99"/>
    <w:unhideWhenUsed/>
    <w:rsid w:val="008B3067"/>
    <w:rPr>
      <w:color w:val="2B579A"/>
      <w:shd w:val="clear" w:color="auto" w:fill="E1DFDD"/>
    </w:rPr>
  </w:style>
  <w:style w:type="paragraph" w:styleId="Revision">
    <w:name w:val="Revision"/>
    <w:hidden/>
    <w:uiPriority w:val="99"/>
    <w:semiHidden/>
    <w:rsid w:val="00D746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004">
      <w:bodyDiv w:val="1"/>
      <w:marLeft w:val="0"/>
      <w:marRight w:val="0"/>
      <w:marTop w:val="0"/>
      <w:marBottom w:val="0"/>
      <w:divBdr>
        <w:top w:val="none" w:sz="0" w:space="0" w:color="auto"/>
        <w:left w:val="none" w:sz="0" w:space="0" w:color="auto"/>
        <w:bottom w:val="none" w:sz="0" w:space="0" w:color="auto"/>
        <w:right w:val="none" w:sz="0" w:space="0" w:color="auto"/>
      </w:divBdr>
      <w:divsChild>
        <w:div w:id="412901596">
          <w:marLeft w:val="0"/>
          <w:marRight w:val="0"/>
          <w:marTop w:val="0"/>
          <w:marBottom w:val="0"/>
          <w:divBdr>
            <w:top w:val="none" w:sz="0" w:space="0" w:color="auto"/>
            <w:left w:val="none" w:sz="0" w:space="0" w:color="auto"/>
            <w:bottom w:val="none" w:sz="0" w:space="0" w:color="auto"/>
            <w:right w:val="none" w:sz="0" w:space="0" w:color="auto"/>
          </w:divBdr>
          <w:divsChild>
            <w:div w:id="500244896">
              <w:marLeft w:val="0"/>
              <w:marRight w:val="0"/>
              <w:marTop w:val="0"/>
              <w:marBottom w:val="0"/>
              <w:divBdr>
                <w:top w:val="none" w:sz="0" w:space="0" w:color="auto"/>
                <w:left w:val="none" w:sz="0" w:space="0" w:color="auto"/>
                <w:bottom w:val="none" w:sz="0" w:space="0" w:color="auto"/>
                <w:right w:val="none" w:sz="0" w:space="0" w:color="auto"/>
              </w:divBdr>
              <w:divsChild>
                <w:div w:id="2078937950">
                  <w:marLeft w:val="0"/>
                  <w:marRight w:val="0"/>
                  <w:marTop w:val="0"/>
                  <w:marBottom w:val="0"/>
                  <w:divBdr>
                    <w:top w:val="none" w:sz="0" w:space="0" w:color="auto"/>
                    <w:left w:val="none" w:sz="0" w:space="0" w:color="auto"/>
                    <w:bottom w:val="none" w:sz="0" w:space="0" w:color="auto"/>
                    <w:right w:val="none" w:sz="0" w:space="0" w:color="auto"/>
                  </w:divBdr>
                </w:div>
              </w:divsChild>
            </w:div>
            <w:div w:id="625085657">
              <w:marLeft w:val="0"/>
              <w:marRight w:val="0"/>
              <w:marTop w:val="0"/>
              <w:marBottom w:val="0"/>
              <w:divBdr>
                <w:top w:val="none" w:sz="0" w:space="0" w:color="auto"/>
                <w:left w:val="none" w:sz="0" w:space="0" w:color="auto"/>
                <w:bottom w:val="none" w:sz="0" w:space="0" w:color="auto"/>
                <w:right w:val="none" w:sz="0" w:space="0" w:color="auto"/>
              </w:divBdr>
              <w:divsChild>
                <w:div w:id="585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510">
          <w:marLeft w:val="0"/>
          <w:marRight w:val="0"/>
          <w:marTop w:val="0"/>
          <w:marBottom w:val="0"/>
          <w:divBdr>
            <w:top w:val="none" w:sz="0" w:space="0" w:color="auto"/>
            <w:left w:val="none" w:sz="0" w:space="0" w:color="auto"/>
            <w:bottom w:val="none" w:sz="0" w:space="0" w:color="auto"/>
            <w:right w:val="none" w:sz="0" w:space="0" w:color="auto"/>
          </w:divBdr>
          <w:divsChild>
            <w:div w:id="1025524425">
              <w:marLeft w:val="0"/>
              <w:marRight w:val="0"/>
              <w:marTop w:val="0"/>
              <w:marBottom w:val="0"/>
              <w:divBdr>
                <w:top w:val="none" w:sz="0" w:space="0" w:color="auto"/>
                <w:left w:val="none" w:sz="0" w:space="0" w:color="auto"/>
                <w:bottom w:val="none" w:sz="0" w:space="0" w:color="auto"/>
                <w:right w:val="none" w:sz="0" w:space="0" w:color="auto"/>
              </w:divBdr>
              <w:divsChild>
                <w:div w:id="1008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151">
          <w:marLeft w:val="0"/>
          <w:marRight w:val="0"/>
          <w:marTop w:val="0"/>
          <w:marBottom w:val="0"/>
          <w:divBdr>
            <w:top w:val="none" w:sz="0" w:space="0" w:color="auto"/>
            <w:left w:val="none" w:sz="0" w:space="0" w:color="auto"/>
            <w:bottom w:val="none" w:sz="0" w:space="0" w:color="auto"/>
            <w:right w:val="none" w:sz="0" w:space="0" w:color="auto"/>
          </w:divBdr>
          <w:divsChild>
            <w:div w:id="300354039">
              <w:marLeft w:val="0"/>
              <w:marRight w:val="0"/>
              <w:marTop w:val="0"/>
              <w:marBottom w:val="0"/>
              <w:divBdr>
                <w:top w:val="none" w:sz="0" w:space="0" w:color="auto"/>
                <w:left w:val="none" w:sz="0" w:space="0" w:color="auto"/>
                <w:bottom w:val="none" w:sz="0" w:space="0" w:color="auto"/>
                <w:right w:val="none" w:sz="0" w:space="0" w:color="auto"/>
              </w:divBdr>
              <w:divsChild>
                <w:div w:id="20046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955">
      <w:bodyDiv w:val="1"/>
      <w:marLeft w:val="0"/>
      <w:marRight w:val="0"/>
      <w:marTop w:val="0"/>
      <w:marBottom w:val="0"/>
      <w:divBdr>
        <w:top w:val="none" w:sz="0" w:space="0" w:color="auto"/>
        <w:left w:val="none" w:sz="0" w:space="0" w:color="auto"/>
        <w:bottom w:val="none" w:sz="0" w:space="0" w:color="auto"/>
        <w:right w:val="none" w:sz="0" w:space="0" w:color="auto"/>
      </w:divBdr>
    </w:div>
    <w:div w:id="380709538">
      <w:bodyDiv w:val="1"/>
      <w:marLeft w:val="0"/>
      <w:marRight w:val="0"/>
      <w:marTop w:val="0"/>
      <w:marBottom w:val="0"/>
      <w:divBdr>
        <w:top w:val="none" w:sz="0" w:space="0" w:color="auto"/>
        <w:left w:val="none" w:sz="0" w:space="0" w:color="auto"/>
        <w:bottom w:val="none" w:sz="0" w:space="0" w:color="auto"/>
        <w:right w:val="none" w:sz="0" w:space="0" w:color="auto"/>
      </w:divBdr>
      <w:divsChild>
        <w:div w:id="622225950">
          <w:marLeft w:val="0"/>
          <w:marRight w:val="0"/>
          <w:marTop w:val="0"/>
          <w:marBottom w:val="0"/>
          <w:divBdr>
            <w:top w:val="none" w:sz="0" w:space="0" w:color="auto"/>
            <w:left w:val="none" w:sz="0" w:space="0" w:color="auto"/>
            <w:bottom w:val="none" w:sz="0" w:space="0" w:color="auto"/>
            <w:right w:val="none" w:sz="0" w:space="0" w:color="auto"/>
          </w:divBdr>
          <w:divsChild>
            <w:div w:id="1390765067">
              <w:marLeft w:val="0"/>
              <w:marRight w:val="0"/>
              <w:marTop w:val="0"/>
              <w:marBottom w:val="0"/>
              <w:divBdr>
                <w:top w:val="none" w:sz="0" w:space="0" w:color="auto"/>
                <w:left w:val="none" w:sz="0" w:space="0" w:color="auto"/>
                <w:bottom w:val="none" w:sz="0" w:space="0" w:color="auto"/>
                <w:right w:val="none" w:sz="0" w:space="0" w:color="auto"/>
              </w:divBdr>
              <w:divsChild>
                <w:div w:id="298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655">
      <w:bodyDiv w:val="1"/>
      <w:marLeft w:val="0"/>
      <w:marRight w:val="0"/>
      <w:marTop w:val="0"/>
      <w:marBottom w:val="0"/>
      <w:divBdr>
        <w:top w:val="none" w:sz="0" w:space="0" w:color="auto"/>
        <w:left w:val="none" w:sz="0" w:space="0" w:color="auto"/>
        <w:bottom w:val="none" w:sz="0" w:space="0" w:color="auto"/>
        <w:right w:val="none" w:sz="0" w:space="0" w:color="auto"/>
      </w:divBdr>
    </w:div>
    <w:div w:id="768279384">
      <w:bodyDiv w:val="1"/>
      <w:marLeft w:val="0"/>
      <w:marRight w:val="0"/>
      <w:marTop w:val="0"/>
      <w:marBottom w:val="0"/>
      <w:divBdr>
        <w:top w:val="none" w:sz="0" w:space="0" w:color="auto"/>
        <w:left w:val="none" w:sz="0" w:space="0" w:color="auto"/>
        <w:bottom w:val="none" w:sz="0" w:space="0" w:color="auto"/>
        <w:right w:val="none" w:sz="0" w:space="0" w:color="auto"/>
      </w:divBdr>
      <w:divsChild>
        <w:div w:id="267128591">
          <w:marLeft w:val="0"/>
          <w:marRight w:val="0"/>
          <w:marTop w:val="0"/>
          <w:marBottom w:val="0"/>
          <w:divBdr>
            <w:top w:val="none" w:sz="0" w:space="0" w:color="auto"/>
            <w:left w:val="none" w:sz="0" w:space="0" w:color="auto"/>
            <w:bottom w:val="none" w:sz="0" w:space="0" w:color="auto"/>
            <w:right w:val="none" w:sz="0" w:space="0" w:color="auto"/>
          </w:divBdr>
          <w:divsChild>
            <w:div w:id="763960242">
              <w:marLeft w:val="0"/>
              <w:marRight w:val="0"/>
              <w:marTop w:val="0"/>
              <w:marBottom w:val="0"/>
              <w:divBdr>
                <w:top w:val="none" w:sz="0" w:space="0" w:color="auto"/>
                <w:left w:val="none" w:sz="0" w:space="0" w:color="auto"/>
                <w:bottom w:val="none" w:sz="0" w:space="0" w:color="auto"/>
                <w:right w:val="none" w:sz="0" w:space="0" w:color="auto"/>
              </w:divBdr>
              <w:divsChild>
                <w:div w:id="1912688970">
                  <w:marLeft w:val="0"/>
                  <w:marRight w:val="0"/>
                  <w:marTop w:val="0"/>
                  <w:marBottom w:val="0"/>
                  <w:divBdr>
                    <w:top w:val="none" w:sz="0" w:space="0" w:color="auto"/>
                    <w:left w:val="none" w:sz="0" w:space="0" w:color="auto"/>
                    <w:bottom w:val="none" w:sz="0" w:space="0" w:color="auto"/>
                    <w:right w:val="none" w:sz="0" w:space="0" w:color="auto"/>
                  </w:divBdr>
                </w:div>
              </w:divsChild>
            </w:div>
            <w:div w:id="1349328014">
              <w:marLeft w:val="0"/>
              <w:marRight w:val="0"/>
              <w:marTop w:val="0"/>
              <w:marBottom w:val="0"/>
              <w:divBdr>
                <w:top w:val="none" w:sz="0" w:space="0" w:color="auto"/>
                <w:left w:val="none" w:sz="0" w:space="0" w:color="auto"/>
                <w:bottom w:val="none" w:sz="0" w:space="0" w:color="auto"/>
                <w:right w:val="none" w:sz="0" w:space="0" w:color="auto"/>
              </w:divBdr>
              <w:divsChild>
                <w:div w:id="742147813">
                  <w:marLeft w:val="0"/>
                  <w:marRight w:val="0"/>
                  <w:marTop w:val="0"/>
                  <w:marBottom w:val="0"/>
                  <w:divBdr>
                    <w:top w:val="none" w:sz="0" w:space="0" w:color="auto"/>
                    <w:left w:val="none" w:sz="0" w:space="0" w:color="auto"/>
                    <w:bottom w:val="none" w:sz="0" w:space="0" w:color="auto"/>
                    <w:right w:val="none" w:sz="0" w:space="0" w:color="auto"/>
                  </w:divBdr>
                </w:div>
              </w:divsChild>
            </w:div>
            <w:div w:id="1931548932">
              <w:marLeft w:val="0"/>
              <w:marRight w:val="0"/>
              <w:marTop w:val="0"/>
              <w:marBottom w:val="0"/>
              <w:divBdr>
                <w:top w:val="none" w:sz="0" w:space="0" w:color="auto"/>
                <w:left w:val="none" w:sz="0" w:space="0" w:color="auto"/>
                <w:bottom w:val="none" w:sz="0" w:space="0" w:color="auto"/>
                <w:right w:val="none" w:sz="0" w:space="0" w:color="auto"/>
              </w:divBdr>
              <w:divsChild>
                <w:div w:id="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0089">
      <w:bodyDiv w:val="1"/>
      <w:marLeft w:val="0"/>
      <w:marRight w:val="0"/>
      <w:marTop w:val="0"/>
      <w:marBottom w:val="0"/>
      <w:divBdr>
        <w:top w:val="none" w:sz="0" w:space="0" w:color="auto"/>
        <w:left w:val="none" w:sz="0" w:space="0" w:color="auto"/>
        <w:bottom w:val="none" w:sz="0" w:space="0" w:color="auto"/>
        <w:right w:val="none" w:sz="0" w:space="0" w:color="auto"/>
      </w:divBdr>
      <w:divsChild>
        <w:div w:id="219636961">
          <w:marLeft w:val="0"/>
          <w:marRight w:val="0"/>
          <w:marTop w:val="0"/>
          <w:marBottom w:val="0"/>
          <w:divBdr>
            <w:top w:val="none" w:sz="0" w:space="0" w:color="auto"/>
            <w:left w:val="none" w:sz="0" w:space="0" w:color="auto"/>
            <w:bottom w:val="none" w:sz="0" w:space="0" w:color="auto"/>
            <w:right w:val="none" w:sz="0" w:space="0" w:color="auto"/>
          </w:divBdr>
          <w:divsChild>
            <w:div w:id="1780829243">
              <w:marLeft w:val="0"/>
              <w:marRight w:val="0"/>
              <w:marTop w:val="0"/>
              <w:marBottom w:val="0"/>
              <w:divBdr>
                <w:top w:val="none" w:sz="0" w:space="0" w:color="auto"/>
                <w:left w:val="none" w:sz="0" w:space="0" w:color="auto"/>
                <w:bottom w:val="none" w:sz="0" w:space="0" w:color="auto"/>
                <w:right w:val="none" w:sz="0" w:space="0" w:color="auto"/>
              </w:divBdr>
              <w:divsChild>
                <w:div w:id="10589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042">
      <w:bodyDiv w:val="1"/>
      <w:marLeft w:val="0"/>
      <w:marRight w:val="0"/>
      <w:marTop w:val="0"/>
      <w:marBottom w:val="0"/>
      <w:divBdr>
        <w:top w:val="none" w:sz="0" w:space="0" w:color="auto"/>
        <w:left w:val="none" w:sz="0" w:space="0" w:color="auto"/>
        <w:bottom w:val="none" w:sz="0" w:space="0" w:color="auto"/>
        <w:right w:val="none" w:sz="0" w:space="0" w:color="auto"/>
      </w:divBdr>
    </w:div>
    <w:div w:id="1054695096">
      <w:bodyDiv w:val="1"/>
      <w:marLeft w:val="0"/>
      <w:marRight w:val="0"/>
      <w:marTop w:val="0"/>
      <w:marBottom w:val="0"/>
      <w:divBdr>
        <w:top w:val="none" w:sz="0" w:space="0" w:color="auto"/>
        <w:left w:val="none" w:sz="0" w:space="0" w:color="auto"/>
        <w:bottom w:val="none" w:sz="0" w:space="0" w:color="auto"/>
        <w:right w:val="none" w:sz="0" w:space="0" w:color="auto"/>
      </w:divBdr>
    </w:div>
    <w:div w:id="1141924993">
      <w:bodyDiv w:val="1"/>
      <w:marLeft w:val="0"/>
      <w:marRight w:val="0"/>
      <w:marTop w:val="0"/>
      <w:marBottom w:val="0"/>
      <w:divBdr>
        <w:top w:val="none" w:sz="0" w:space="0" w:color="auto"/>
        <w:left w:val="none" w:sz="0" w:space="0" w:color="auto"/>
        <w:bottom w:val="none" w:sz="0" w:space="0" w:color="auto"/>
        <w:right w:val="none" w:sz="0" w:space="0" w:color="auto"/>
      </w:divBdr>
      <w:divsChild>
        <w:div w:id="1106265258">
          <w:marLeft w:val="0"/>
          <w:marRight w:val="0"/>
          <w:marTop w:val="0"/>
          <w:marBottom w:val="0"/>
          <w:divBdr>
            <w:top w:val="none" w:sz="0" w:space="0" w:color="auto"/>
            <w:left w:val="none" w:sz="0" w:space="0" w:color="auto"/>
            <w:bottom w:val="none" w:sz="0" w:space="0" w:color="auto"/>
            <w:right w:val="none" w:sz="0" w:space="0" w:color="auto"/>
          </w:divBdr>
          <w:divsChild>
            <w:div w:id="460080935">
              <w:marLeft w:val="0"/>
              <w:marRight w:val="0"/>
              <w:marTop w:val="0"/>
              <w:marBottom w:val="0"/>
              <w:divBdr>
                <w:top w:val="none" w:sz="0" w:space="0" w:color="auto"/>
                <w:left w:val="none" w:sz="0" w:space="0" w:color="auto"/>
                <w:bottom w:val="none" w:sz="0" w:space="0" w:color="auto"/>
                <w:right w:val="none" w:sz="0" w:space="0" w:color="auto"/>
              </w:divBdr>
              <w:divsChild>
                <w:div w:id="902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30439">
      <w:bodyDiv w:val="1"/>
      <w:marLeft w:val="0"/>
      <w:marRight w:val="0"/>
      <w:marTop w:val="0"/>
      <w:marBottom w:val="0"/>
      <w:divBdr>
        <w:top w:val="none" w:sz="0" w:space="0" w:color="auto"/>
        <w:left w:val="none" w:sz="0" w:space="0" w:color="auto"/>
        <w:bottom w:val="none" w:sz="0" w:space="0" w:color="auto"/>
        <w:right w:val="none" w:sz="0" w:space="0" w:color="auto"/>
      </w:divBdr>
      <w:divsChild>
        <w:div w:id="638531964">
          <w:marLeft w:val="0"/>
          <w:marRight w:val="0"/>
          <w:marTop w:val="0"/>
          <w:marBottom w:val="0"/>
          <w:divBdr>
            <w:top w:val="none" w:sz="0" w:space="0" w:color="auto"/>
            <w:left w:val="none" w:sz="0" w:space="0" w:color="auto"/>
            <w:bottom w:val="none" w:sz="0" w:space="0" w:color="auto"/>
            <w:right w:val="none" w:sz="0" w:space="0" w:color="auto"/>
          </w:divBdr>
          <w:divsChild>
            <w:div w:id="392319403">
              <w:marLeft w:val="0"/>
              <w:marRight w:val="0"/>
              <w:marTop w:val="0"/>
              <w:marBottom w:val="0"/>
              <w:divBdr>
                <w:top w:val="none" w:sz="0" w:space="0" w:color="auto"/>
                <w:left w:val="none" w:sz="0" w:space="0" w:color="auto"/>
                <w:bottom w:val="none" w:sz="0" w:space="0" w:color="auto"/>
                <w:right w:val="none" w:sz="0" w:space="0" w:color="auto"/>
              </w:divBdr>
              <w:divsChild>
                <w:div w:id="1552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4184">
      <w:bodyDiv w:val="1"/>
      <w:marLeft w:val="0"/>
      <w:marRight w:val="0"/>
      <w:marTop w:val="0"/>
      <w:marBottom w:val="0"/>
      <w:divBdr>
        <w:top w:val="none" w:sz="0" w:space="0" w:color="auto"/>
        <w:left w:val="none" w:sz="0" w:space="0" w:color="auto"/>
        <w:bottom w:val="none" w:sz="0" w:space="0" w:color="auto"/>
        <w:right w:val="none" w:sz="0" w:space="0" w:color="auto"/>
      </w:divBdr>
      <w:divsChild>
        <w:div w:id="1596019427">
          <w:marLeft w:val="0"/>
          <w:marRight w:val="0"/>
          <w:marTop w:val="0"/>
          <w:marBottom w:val="0"/>
          <w:divBdr>
            <w:top w:val="none" w:sz="0" w:space="0" w:color="auto"/>
            <w:left w:val="none" w:sz="0" w:space="0" w:color="auto"/>
            <w:bottom w:val="none" w:sz="0" w:space="0" w:color="auto"/>
            <w:right w:val="none" w:sz="0" w:space="0" w:color="auto"/>
          </w:divBdr>
          <w:divsChild>
            <w:div w:id="1417092944">
              <w:marLeft w:val="0"/>
              <w:marRight w:val="0"/>
              <w:marTop w:val="0"/>
              <w:marBottom w:val="0"/>
              <w:divBdr>
                <w:top w:val="none" w:sz="0" w:space="0" w:color="auto"/>
                <w:left w:val="none" w:sz="0" w:space="0" w:color="auto"/>
                <w:bottom w:val="none" w:sz="0" w:space="0" w:color="auto"/>
                <w:right w:val="none" w:sz="0" w:space="0" w:color="auto"/>
              </w:divBdr>
              <w:divsChild>
                <w:div w:id="3193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0752">
      <w:bodyDiv w:val="1"/>
      <w:marLeft w:val="0"/>
      <w:marRight w:val="0"/>
      <w:marTop w:val="0"/>
      <w:marBottom w:val="0"/>
      <w:divBdr>
        <w:top w:val="none" w:sz="0" w:space="0" w:color="auto"/>
        <w:left w:val="none" w:sz="0" w:space="0" w:color="auto"/>
        <w:bottom w:val="none" w:sz="0" w:space="0" w:color="auto"/>
        <w:right w:val="none" w:sz="0" w:space="0" w:color="auto"/>
      </w:divBdr>
      <w:divsChild>
        <w:div w:id="1286935023">
          <w:marLeft w:val="0"/>
          <w:marRight w:val="0"/>
          <w:marTop w:val="0"/>
          <w:marBottom w:val="0"/>
          <w:divBdr>
            <w:top w:val="none" w:sz="0" w:space="0" w:color="auto"/>
            <w:left w:val="none" w:sz="0" w:space="0" w:color="auto"/>
            <w:bottom w:val="none" w:sz="0" w:space="0" w:color="auto"/>
            <w:right w:val="none" w:sz="0" w:space="0" w:color="auto"/>
          </w:divBdr>
          <w:divsChild>
            <w:div w:id="1711495907">
              <w:marLeft w:val="0"/>
              <w:marRight w:val="0"/>
              <w:marTop w:val="0"/>
              <w:marBottom w:val="0"/>
              <w:divBdr>
                <w:top w:val="none" w:sz="0" w:space="0" w:color="auto"/>
                <w:left w:val="none" w:sz="0" w:space="0" w:color="auto"/>
                <w:bottom w:val="none" w:sz="0" w:space="0" w:color="auto"/>
                <w:right w:val="none" w:sz="0" w:space="0" w:color="auto"/>
              </w:divBdr>
              <w:divsChild>
                <w:div w:id="42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555">
          <w:marLeft w:val="0"/>
          <w:marRight w:val="0"/>
          <w:marTop w:val="0"/>
          <w:marBottom w:val="0"/>
          <w:divBdr>
            <w:top w:val="none" w:sz="0" w:space="0" w:color="auto"/>
            <w:left w:val="none" w:sz="0" w:space="0" w:color="auto"/>
            <w:bottom w:val="none" w:sz="0" w:space="0" w:color="auto"/>
            <w:right w:val="none" w:sz="0" w:space="0" w:color="auto"/>
          </w:divBdr>
          <w:divsChild>
            <w:div w:id="419912776">
              <w:marLeft w:val="0"/>
              <w:marRight w:val="0"/>
              <w:marTop w:val="0"/>
              <w:marBottom w:val="0"/>
              <w:divBdr>
                <w:top w:val="none" w:sz="0" w:space="0" w:color="auto"/>
                <w:left w:val="none" w:sz="0" w:space="0" w:color="auto"/>
                <w:bottom w:val="none" w:sz="0" w:space="0" w:color="auto"/>
                <w:right w:val="none" w:sz="0" w:space="0" w:color="auto"/>
              </w:divBdr>
              <w:divsChild>
                <w:div w:id="1012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30416E-96E2-4626-AC5C-4DE8B14B6D85}">
    <t:Anchor>
      <t:Comment id="1998388379"/>
    </t:Anchor>
    <t:History>
      <t:Event id="{ECC0CA46-05A9-46CF-B133-FCF22AE704A8}" time="2022-05-12T04:08:47.255Z">
        <t:Attribution userId="S::kachristen@wsu.edu::e81aa45b-8fc4-47ab-a9f1-8c5423da94b3" userProvider="AD" userName="Christen, Kimberly"/>
        <t:Anchor>
          <t:Comment id="1998388379"/>
        </t:Anchor>
        <t:Create/>
      </t:Event>
      <t:Event id="{CEFF30DD-C857-409F-AFA5-FFC7999954A2}" time="2022-05-12T04:08:47.255Z">
        <t:Attribution userId="S::kachristen@wsu.edu::e81aa45b-8fc4-47ab-a9f1-8c5423da94b3" userProvider="AD" userName="Christen, Kimberly"/>
        <t:Anchor>
          <t:Comment id="1998388379"/>
        </t:Anchor>
        <t:Assign userId="S::cmcooper@wsu.edu::22dfbad5-a849-4894-9cc8-705edcfb879c" userProvider="AD" userName="Cooper, Catherine M"/>
      </t:Event>
      <t:Event id="{E2F88028-87CC-4A14-B0E5-1F41B1F93A45}" time="2022-05-12T04:08:47.255Z">
        <t:Attribution userId="S::kachristen@wsu.edu::e81aa45b-8fc4-47ab-a9f1-8c5423da94b3" userProvider="AD" userName="Christen, Kimberly"/>
        <t:Anchor>
          <t:Comment id="1998388379"/>
        </t:Anchor>
        <t:SetTitle title="katie this is for you to fill int he workflow @Cooper, Catherine 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6508</Words>
  <Characters>37101</Characters>
  <Application>Microsoft Office Word</Application>
  <DocSecurity>2</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Catherine M</dc:creator>
  <cp:keywords/>
  <cp:lastModifiedBy>Christen, Kimberly</cp:lastModifiedBy>
  <cp:revision>2</cp:revision>
  <dcterms:created xsi:type="dcterms:W3CDTF">2023-01-14T00:23:00Z</dcterms:created>
  <dcterms:modified xsi:type="dcterms:W3CDTF">2023-01-14T00:23:00Z</dcterms:modified>
</cp:coreProperties>
</file>